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投资评审经费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新源县财政局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新源县财政局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漆宝堂</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依据《中华人民共和国预算法》、《中华人民共和国预算法实施条例》、《中华人民共和国政府采购法》、《基本建设财务管理规定》等法律和行政规定，为加强财政投资评审管理，规范财政投资评审行为，财政部门通过对财政性资金投资项目预（概）算和竣工决（结）算进行评价与审查，对财政性资金投资项目资金使用情况，以及其他财政专项资金使用情况进行专项核查及追踪问效，是财政资金规范、安全、有效运行的基本保证。</w:t>
        <w:br/>
        <w:t>2.项目主要内容：</w:t>
        <w:br/>
        <w:t>项目主要内容：结算送审项目129个，合同总金额13.81亿元，送审总金额13.56亿元，涉及公共安全、城市供排水、老旧小区配套、供热、乡村振兴、“一事一议”等项目。</w:t>
        <w:br/>
        <w:t>项目实施情况：2024年完成结算审核84个项目，送审造价4.29亿元，审定值3.88亿元，核减值0.43亿元，核减率9.96%。完成结算复审3个项目，送审造价0.75亿元，审定值0.72亿元，核减值0.03亿元，核减率3.94%。</w:t>
        <w:br/>
        <w:t>3.资金投入和使用情况</w:t>
        <w:br/>
        <w:t>（1）资金投入情况</w:t>
        <w:br/>
        <w:t>该项目年初预算数150万元，全年预算数150万元，该项目资金已全部落实到位，资金来源为财政拨款。</w:t>
        <w:br/>
        <w:t>（2）资金使用情况</w:t>
        <w:br/>
        <w:t>该项目年初预算数150万元，全年预算数150万元，全年执行数150万元，预算执行率为100%，主要用于：对财政性资金投资项目预（概）算和竣工决（结）算进行评价与审查。</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一是根据中央预算评审的通知要求，为了保证财政资金的有效性和合理性，通过对项目进行科学的评审工作，加强财政投资项目的实施效益，提高财政资源的使用效率，确保财政投资达到预期的效果。二是项目结算审核50个，项目复审2个以上，项目结算核减率小于10%，有效节约项目成本率大于1%。</w:t>
        <w:br/>
        <w:t>2.阶段性目标</w:t>
        <w:br/>
        <w:t>2024年完成结算审核84个项目，送审造价4.29亿元，审定值3.88亿元，核减值0.43亿元，核减率9.96%。完成结算复审3个项目，送审造价0.75亿元，审定值0.72亿元，核减值0.03亿元，核减率3.94%。</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投资评审经费项目及其预算执行情况。该项目由新源县财政局投资评审科负责实施，旨在保证财政资金的有效性和合理性，通过对项目进行科学的评审工作，加强财政投资项目的实施效益，提高财政资源的使用效率，确保财政投资达到预期的效果。项目预算涵盖从2024年1月1日至2024年12月31日的全部资金投入与支出，涉及资金总额为150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社会、生态等影响：考察项目对经济等方面的综合影响。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绩效评价标准通常包括计划标准、行业标准、历史标准等，用于对绩效指标完成情况进行比较、分析、评价。本次评价主要采用了历史保准和计划标准。</w:t>
        <w:br/>
        <w:t>（1）计划标准。指以预先制定的目标、计划、预算、定额等作为评价标准。</w:t>
        <w:br/>
        <w:t>（2）历史标准。指参照历史数据制定的评价标准，为体现绩效改进的原则，在可实现的条件下应当确定相对较高的评价标准。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投资评审经费项目在项目结算审核个数、项目结算审核审减率、单个项目评审费等方面表现出色，达到了预期的标准与要求。同时，项目也在项目结算定案时间、服务单位满意度取得了显著的成效，如项目结算定案时间小于60天、服务单位满意度达到95%等。</w:t>
        <w:br/>
        <w:t>在项目管理方面，新源县财政局通过有效的规划、组织与协调，项目得以顺利实施，并在预算与时间上保持了良好的控制。</w:t>
        <w:br/>
        <w:t>从项目效益的角度来看，本项目不仅实现了预期的经济效益等方面产生了积极的影响。具体而言，有效节约项目成本率达1.1%等方面的提升，为项目的利益相关者带来了实实在在的利益。</w:t>
        <w:br/>
        <w:t>综上所述，投资评审经费项目在绩效评价中表现出色，达到了项目的预期目标，并在多个方面取得了显著的成效。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本项目总投资150万元，财政资金及时足额到位，到位率100%，预算资金按计划进度执行。</w:t>
        <w:br/>
        <w:t>（2）预算执行率</w:t>
        <w:br/>
        <w:t>预算编制较为详细，项目资金支出总体能够按照预算执行，预算资金支出150万元，预算执行率为100%。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项目产出类指标包括产出数量、产出质量、产出时效、产出成本四方面的内容，由5个三级指标构成，权重分为40分，实际得分40分，得分率为100%。具体产出指标完成情况如下：</w:t>
        <w:br/>
        <w:t>①数量指标：</w:t>
        <w:br/>
        <w:t>指标1：项目结算审核个数，指标值：50个，实际完成值：84个，指标完成率168%，偏差68%，偏差原因：年初设定的目标值较低，目标设定不准确。</w:t>
        <w:br/>
        <w:t>指标2：项目复审，指标值：2个，实际完成值：3个，指标完成率150%，偏差50%，偏差原因：年初设定的目标值较低，目标设定不准确。</w:t>
        <w:br/>
        <w:t>②质量指标：</w:t>
        <w:br/>
        <w:t>指标3：项目结算审核审减率，指标值：10%个，实际完成值：9.96%，指标完成率99.6%，偏差0.4%，偏差原因：年初设定的目标值较高，目标设定不准确。</w:t>
        <w:br/>
        <w:t>③时效指标：</w:t>
        <w:br/>
        <w:t>指标4：项目结算定案时间，指标值：60天，实际完成值：小于60天，指标完成率100%，偏差0%。</w:t>
        <w:br/>
        <w:t>④成本指标：</w:t>
        <w:br/>
        <w:t>指标5：单个项目评审费，指标值：30000元，实际完成值：17241元，指标完成率57.47%，偏差42.53%，偏差原因：预计审核项目个数和金额与实际审核有偏差，导致偏差较高。</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指标1：有效节约项目成本率，指标值：1%，实际完成值：1.1%，指标完成率110%，偏差10%，偏差原因：年初设定的目标值较低，目标设定不准确。</w:t>
        <w:br/>
        <w:t>2.满意度</w:t>
        <w:br/>
        <w:t>指标2：服务单位满意度，指标值：95%，实际完成值：95%，指标完成率100%，偏差0%。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