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2024年投资评审费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新源县审计局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新源县审计局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刘晏军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经2024年的新源县委审计委员会批准的5个政府投资项目工程造价结算审计统一由县审计局聘请相关专业人员进行审计，并支付审计费用。该项目由新源县审计局实施，依照本单位年初安排的工作计划，合理有效地安排工程造价结算审计服务费的使用。该项目年初预算数50万元，全年预算数50万元，该项目资金已全部落实到位，资金来源为财政拨款。该项目年初预算数50万元，全年预算数50万元，全年执行数50万元，预算执行率为100%，主要用于：新源县政府投资项目审计聘请社会专业技术人员参与审计项目发生的费用支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财政部门的工作部署和要求，运用科学、规范的绩效评价方法，客观、公正地对2024年政府投资审计项目资金支出进行评价，以反映项目资金的绩效，通过绩效评价，树立绩效管理理念，做好预算绩效管理，提高财政资金效益。</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工程造价作为建设项目审计的关键环节，涉及专业性强，而县审计局相关专业人员缺乏，审计工作任务重。为了加强全县工程审计业务的规范性，提高工程造价的真实性，县财政安排50万元工程造价结算审计服务费，用于聘请具有与审计事项相关专业知识的人员参加审计，从而提高资金使用效率，节约项目资金。 </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财政部门的工作部署和要求，运用科学、规范的绩效评价方法，客观、公正地对2024年政府投资审计项目资金支出进行评价，以反映项目资金的绩效，通过绩效评价，树立绩效管理理念，做好预算绩效管理，提高财政资金效益。</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项目绩效评价对象是2024年政府投资审计经费项目。用于聘请具有与审计事项相关专业知识的人员参加审计，从而提高资金使用效率，节约项目资金。项目预算涵盖从[2024年1月至2024年12月的全部资金投入与支出，涉及资金总额为50万元。</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财政部门的工作部署和要求，运用科学、规范的绩效评价方法，客观、公正地对2024年政府投资审计项目资金支出进行评价，以反映项目资金的绩效，通过绩效评价，树立绩效管理理念，做好预算绩效管理，提高财政资金效益。</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项目决策类指标由4个二级指标、7个三级指标构成，分值为20分，实际得分19分。项目决策类指标主要考察项目立项依据的充分性和规范性；绩效目标设定的合理性和明确性；预算编制科学性和资金分配合理性等。</w:t>
        <w:br/>
        <w:t>1、项目立项指标</w:t>
        <w:br/>
        <w:t>项目立项指标分值6分，实际得分6分。该项目立项符合国家法律法规、国民经济发展规划和相关正常，符合行业发展规划和正常要求，项目目标设立与单位履职相适应，立项文件符合经济社会发展规划和部门年度工作计划。在项目立项过程中，严格按照规定的程序申请设立，重大项目安排和重大资金使用必须经过集体讨论研究决定，项目决策过程合法合规。</w:t>
        <w:br/>
        <w:t>2、绩效目标指标</w:t>
        <w:br/>
        <w:t>绩效目标指标分值6分，实际得分5分。该项目进行了绩效目标申报，项目绩效目标在数量、质量、成本、时效等方面设置的绩效指标基本细化、量化，但数量指标中三级指标设置不够细化、不够明确，根据评分规则，扣1分。</w:t>
        <w:br/>
        <w:t>3、项目保障指标</w:t>
        <w:br/>
        <w:t>项目保障指标分值3分，实际得分3分。该项目有具体保障项目实施的法律法规：根据《中华人民共和国审计法》第十一条“审计机关履行职责所必需的经费，应当列入预算予以保证。”和第十三条“……审计机关根据工作需要，可以聘请具有与审计事项相关专业知识的人员参加审计工作。”</w:t>
        <w:br/>
        <w:t>4、资金投入指标</w:t>
        <w:br/>
        <w:t>资金投入指标分值5分，实际得分5分。该项目预算编制经过科学论证，预算内容与项目内容相匹配，根据评分规则，不扣分。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由3个二级指标、7个三级指标构成，分值为20分，实际得分20分。项目过程类指标主要考察项目资金到位、执行情况及资金使用合规性情况；项目组织实施过程中管理制度健全性情况及制度执行有效性情况。</w:t>
        <w:br/>
        <w:t>1、资金管理指标</w:t>
        <w:br/>
        <w:t>资金管理指标分值6分，实际得分6分。该项目资金共50万元，实际到位50万元，资金到位率为100%。2024年度该项目资金支出严格遵守国家财经法规和财务管理制度以及相关专项资金管理办法的规定，资金支出通过财政国库集中支付，合同规定的用途使用资金，项目资金不存在截留、挤占、挪用等情况。该项目预算资金共50万元，实际执50万元，资金执行率为100%。</w:t>
        <w:br/>
        <w:t>2、组织实施指标</w:t>
        <w:br/>
        <w:t>组织实施指标分值7分，实际得分7分。该项目支出严格执行有关财务管理规定，费用支出手续齐全完备，项目相关合同书、验收报告等资料已整理并及时归档。</w:t>
        <w:br/>
        <w:t>3、事项管理指标</w:t>
        <w:br/>
        <w:t>事项管理指标分值7分，实际得分7分。该项目按规定履行报批手续，有效监管资金，对项目建设开展有效的检查。</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项目产出类指标由3个二级指标、4个三级指标构成，分值为30分，实际得分30分。项目产出类指标主要是通过项目产出数量、产出质量、产出时效、产出成本指标来考核项目完成情况。</w:t>
        <w:br/>
        <w:t>1、产出数量指标</w:t>
        <w:br/>
        <w:t>项目产出类指标包括产出数量、产出质量、产出时效、大概三方面的内容，由3个三级指标构成，权重分为40分，实际得分40分，得分率为100%。具体产出指标完成情况如下：</w:t>
        <w:br/>
        <w:t>①数量指标：</w:t>
        <w:br/>
        <w:t>指标1：完成固定资产投资审计项目数  ，指标值：=10个 ，实际完成值：10个 ，指标完成率100%，无偏差。</w:t>
        <w:br/>
        <w:t>②质量指标：</w:t>
        <w:br/>
        <w:t>指标1：项目评审完成率  ，指标值：=100%，实际完成值：100% ，指标完成率100%，无偏差。</w:t>
        <w:br/>
        <w:t>③时效指标：</w:t>
        <w:br/>
        <w:t>指标1：项目评审及时率  ，指标值：=100%，实际完成值：100% ，指标完成率100%，无偏差。</w:t>
        <w:br/>
        <w:t>④成本指标：</w:t>
        <w:br/>
        <w:t>指标1：项目平均评审费  ，指标值：&lt;=5万元/个，实际完成值：5万元/个 ，指标完成率100%，无偏差。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项目效益类指标由1个二级指标、2个三级指标构成，分值为20分，实际得分20分。项目效益类指标主要是反映项目实施取得的成效。</w:t>
        <w:br/>
        <w:t>①社会效益指标：</w:t>
        <w:br/>
        <w:t>指标1：提升资金使用率  ，指标值：有效，实际完成值：有效，指标完成率100%，无偏差。</w:t>
        <w:br/>
        <w:t>指标2：提高财政管理规范性，指标值：有效，实际完成值：有效 ，指标完成率100%，无偏差。</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我局绩效评价工作小组及时协调相关业务科室，明确各工作环节的责任和完成时限，有效保证各项工作的顺利推进。统一绩效评价指标。我局精心研究制定了具体实施方案，工作小组全员发动、分工协作，为绩效评价工作的开展提供了良好基础，制定了合理的项目支出绩效评价指标体系打分表，为后续的绩效评价工作有效开展提供了方向。对预算绩效管理的经验欠缺。对预算绩效管理目标设定不够科学，预算编制不够细化和准确，很多指标只是做了定性并没有细化，有时在设定绩效管理目标时数衍了事，绩效管理的方式单一，信息化程度低。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进一步加强绩效管理意识,提高绩效管理水平。强化主体责任意识,将绩效管理与预算执行有机衔接,积极推进预算绩效管理,提升部门预算管理质量、部门绩效管理水平;落实绩效管理制度,提升绩效自评质量,参照相关管理制度和操作规程,以部门职能职责和绩效目标为基础，合理细化设置绩效指标,全面反映项目支出效益。</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