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2024年县委办工作经费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中共新源县委办公室</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中共新源县委办公室</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王立军</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2025年04月01日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</w:t>
        <w:br/>
        <w:t>1.项目背景</w:t>
        <w:br/>
        <w:t>习近平总书记在听取自治区和兵团工作汇报时强调，“要加强正面宣传，展现新疆开放自信的新面貌新气象，多渠道多形式讲好新时代新疆故事”，新疆工作在党和国家工作全局中具有特殊重要的地位，事关强国建设、民族复兴大局，讲好新疆故事是讲好中国故事的应有之义。通过打造那拉提“新疆形象展示平台”，开展团委及妇联等相关部门活动，贯彻落实宣传思想文化工作会议精神，稳中求进、绵绵用力，奋力开创新源宣传思想文化工作新局面。</w:t>
        <w:br/>
        <w:t>2.项目主要内容：</w:t>
        <w:br/>
        <w:t>项目主要内容：①充分发挥那拉提景区作为新疆旅游大环线的重要节点优势，在景区游客服务中心人员密集区，打造新疆形象展示馆，以沉浸空间的展示技术，生动、震撼的数字内容为展示内容，通过打造一条“非遗传世”的故事线，使用数字化手段打造一个沉浸式空间，生动演绎大美新疆、和美新疆、多彩新疆，讲述一段新时代新疆故事，更加生直观动的展示“文化润疆，旅游兴疆”精神。</w:t>
        <w:br/>
        <w:t>②开展团干部业务培训。举办2024年度全县团干部能力素质培训班、少先队辅导员综合素质提升培训班、少先队辅导员专业技能大赛等，通过专项学习、交流研讨等多种形式，不断提升团干部的业务水平与综合素养。助力青年干部成长成才。争取各级党委对党建带团（队）建工作的支持，从干部培养、组织管理、机会激励等方面为团干部成长营造良好环境。打通从严治团纵深发展。加强对团干部、团员全方位管理和经常性监督，扎实开展新修订《共青团纪律处分条例》学习教育，严格执行团内纪律，对违规行为严肃处理，不断筑牢团纪意识。</w:t>
        <w:br/>
        <w:t>③指导全县各级共青团、少先队组织开展团（队）日活动，深化“青年大学习”“红领巾爱学习”网上主题团队课学习，推动青年理论学习走深走实。同时，不断深化“青年讲师团”队伍建设，创新宣讲模式，延伸宣讲触角，深入各领域开展专题宣讲。积极运用好各类新媒体平台。以微信公众号、抖音号等新媒体平台为依托，定期推送政策理论解读、时政要问、团建知识等学习内容，鼓励团员青年利用碎片时间进行自主学习。</w:t>
        <w:br/>
        <w:t>④深化“百千万巾帼大宣讲”活动，开展各种宣传活动6场次。发挥三级“石榴花”宣讲队作用，广泛开展以旧换新系列促销活动政策的宣传宣讲，扩大政策知晓面。深化“民族团结一家亲”和民族团结联谊活动，开展各节日系列庆祝活动，进行维权系列宣传活动：，开展普法宣传活动5场次，司法救助4人，举办5场次儿童性教育宣传活动持续发挥基层工作站点和新媒体作用，宣传妇女工作亮点，讲好本土的女性故事，主动占领舆论阵地，引导广大妇女进一步增进对习近平新时代中国特色社会主义思想的政治认同、思想认同和情感认同。</w:t>
        <w:br/>
        <w:t>⑤坚持人民至上理念，知妇女、懂妇女、爱妇女，深入了解妇女需求，把妇女群众反应强烈的问题纳入民生实事。持续做好“两癌筛查”和“两癌”救助、“春蕾计划”“爱心一元捐”“音乐种子”等公益项目。</w:t>
        <w:br/>
        <w:t>项目实施情况：打造那拉提“新疆形象展示平台”1个，使用资金87.7万元；发放妇联“两癌”及“爱心一元捐”补贴2次，使用资金29.88万元；多次开展团委、妇联活动，使用资金25万元；开展内地交流交往活动2次，支付差旅费等，使用资金38.54万元。团委团费、援疆工作经费资金支付办公费、宣传费等77.88万元；</w:t>
        <w:br/>
        <w:t>3.资金投入和使用情况</w:t>
        <w:br/>
        <w:t>（1）资金投入情况</w:t>
        <w:br/>
        <w:t>该项目年初预算数259万元，全年预算数259万元，该项目资金已全部落实到位，资金来源为其他资金。</w:t>
        <w:br/>
        <w:t>（2）资金使用情况</w:t>
        <w:br/>
        <w:t>该项目年初预算数259万元，全年预算数259万元，全年执行数259万元，预算执行率为100%，主要用于：业务经费229万元，补助经费29.88万元。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</w:t>
        <w:br/>
        <w:t>1.总体目标</w:t>
        <w:br/>
        <w:t>习近平总书记在听取自治区和兵团工作汇报时强调，“要加强正面宣传，展现新疆开放自信的新面貌新气象，多渠道多形式讲好新时代新疆故事”，新疆工作在党和国家工作全局中具有特殊重要的地位，事关强国建设、民族复兴大局，讲好新疆故事是讲好中国故事的应有之义。通过打造那拉提“新疆形象展示平台”，开展团委及妇联等相关部门活动，贯彻落实宣传思想文化工作会议精神，稳中求进、绵绵用力，奋力开创新源宣传思想文化工作新局面。</w:t>
        <w:br/>
        <w:t>阶段性目标</w:t>
        <w:br/>
        <w:t>2.本年度上半年，发放补助款妇联付春蕾计划助学款2.88万元，业务经费支付60万元，用于帮助困难女学生上学困难问题，召开新源县青年联合会第一届委员会会议，冰雪新疆宣传活动等‘下半年发放补助27万元，业务经费支付169万元，用于打造1个那拉提“新疆形象展示平台”，开展多场妇联、团委宣宣传，组织多次妇女儿童文体活动。</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数量指标、质量指标、时效指标、经济成本指标、社会效益指标、满意度指标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数量指标、质量指标、时效指标、经济成本指标、社会效益指标、满意度指标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2024年县委办自有资金及其预算执行情况。该项目由中共新源县委员会办公室负责实施，旨在通过专业的展示手段和创新的设计理念，吸引目标受众的关注，提升品牌知名度和美誉度，通过打造“非遗传世”故事线，促进新疆非遗文化和非遗产业发展。通过开放式的设计思路，生动演绎大美新疆、和美新疆、多彩新疆，讲述一段新时代新疆故事。创新宣传方式通过线上线下多种形式宣传巾帼典型，用榜样的力量激励引领广大妇女积极作为，奋发向上。引导妇女带动家庭成员，发扬中华民族传统美德，弘扬新风正气。开展好家庭助廉活动，引导党员干部廉洁修身、廉洁齐家、当好表率，以千万家庭的好家风支撑起社会好风气。实现各族青少年跨区域、全方位、多样化交往交流交融。项目预算涵盖从2024年1月1日至2024年12月24日的全部资金投入与支出，涉及资金总额为259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（4）社会、生态等影响：考察项目对社会、生态、经济等方面的综合影响。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（二）绩效评价原则、评价指标体系（详情见表1）、评价方法、评价标准。</w:t>
        <w:b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4.评价标准</w:t>
        <w:br/>
        <w:t>绩效评价标准通常包括计划标准、行业标准、历史标准等，用于对绩效指标完成情况进行比较、分析、评价。本次评价主要采用了计划标准。</w:t>
        <w:br/>
        <w:t>（1）计划标准。指以预先制定的目标、计划、预算、定额等作为评价标准。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</w:t>
        <w:b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2024年县委办自有资金在补助发放人数、工作任务完成合格率、资金使用准确率、资金拨付及时性（%）、业务经费标准、补助经费标准、保障各项工作正常开展、促进经济社会可持续发展、补助人群满意度等方面表现出色，达到了预期的标准与要求。同时，项目也在宣传工作领域取得了显著的成效，如在那拉提建设1个“新源县形象展示平台”等。</w:t>
        <w:br/>
        <w:t>在项目管理方面，中共新源县委员会办公室通过有效的规划、组织与协调，项目得以顺利实施，并在预算与时间上保持了良好的控制。</w:t>
        <w:br/>
        <w:t>从项目效益的角度来看，本项目不仅实现了预期的社会效益方面产生了积极的影响。具体而言，保障合项工作正常开展、保障各项工作正常开展等方面的提升，为项目的利益相关者带来了实实在在的利益。</w:t>
        <w:br/>
        <w:t>综上所述，2024年县委办自有资金在绩效评价中表现出色，达到了项目的预期目标，并在多个方面取得了显著的成效。（二）评价结论</w:t>
        <w:br/>
        <w:t>运用绩效评价组制定的评价指标体系以及财政部《项目支出绩效评价管理办法》（财预〔2020〕10号）文件的评分标准，通过数据采集、问卷调查及访谈等方式，对本项目进行客观评价，最终评分结果：总得分为 95分，属于“优”。其中，项目决策类指标权重为20分，得分为 20分，得分率为 100%。项目过程类指标权重为20分，得分为20分，得分率为100%。项目产出类指标权重为40分，得分为35分，得分率为 87.5%。项目效益类指标权重为20分，得分为20分，得分率为100%。具体打分情况详见：附件1综合评分表。</w:t>
        <w:br/>
        <w:t>表1综合评分表</w:t>
        <w:br/>
        <w:t>一级指标	权重分	得分</w:t>
        <w:br/>
        <w:t>项目决策	20	20</w:t>
        <w:br/>
        <w:t>项目过程	20	20</w:t>
        <w:br/>
        <w:t>项目产出	40	35</w:t>
        <w:br/>
        <w:t>项目效益	20	20</w:t>
        <w:br/>
        <w:t>合计	100	95</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</w:t>
        <w:br/>
        <w:t>项目过程类指标包括资金管理和组织实施两方面的内容，由5个三级指标构成，权重分值为20分，实际得分20分，得分率为100%。</w:t>
        <w:br/>
        <w:t>1.资金管理</w:t>
        <w:br/>
        <w:t>（1）资金到位率</w:t>
        <w:br/>
        <w:t>本项目总投资259万元，其他资金及时足额到位，到位率100%，预算资金按计划进度执行。</w:t>
        <w:br/>
        <w:t>（2）预算执行率</w:t>
        <w:br/>
        <w:t>预算编制较为详细，项目资金支出总体能够按照预算执行，预算资金支出259万元，预算执行率为100%。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</w:t>
        <w:br/>
        <w:t>项目产出类指标包括产出数量、产出质量、产出时效、产出成本四方面的内容，由7个三级指标构成，权重分为40分，实际得分35分，得分率为87.5%。具体产出指标完成情况如下：</w:t>
        <w:br/>
        <w:t>①数量指标：</w:t>
        <w:br/>
        <w:t>指标1：打造形象展示平台，指标值：=2个，实际完成值：=1个，指标完成率50 %，偏差率：50%，偏差原因：总体项目调整，资金到们时间较晚，项目实施进度较慢。</w:t>
        <w:br/>
        <w:t>指标2：补助发放人数，指标值：&gt;=8人，实际完成值：&gt;=8人，指标完成率100 %。</w:t>
        <w:br/>
        <w:t>②质量指标：</w:t>
        <w:br/>
        <w:t>指标1：工作任务完成合格率，指标值：=100%，实际完成值：=100%人，指标完成率100 %，偏差率：0%。</w:t>
        <w:br/>
        <w:t>指标2：资金使用准确率，指标值：=100%，实际完成值：=100%人，指标完成率100 %，偏差率：0%。</w:t>
        <w:br/>
        <w:t>③时效指标：</w:t>
        <w:br/>
        <w:t>指标1：资金拨付及时性，指标值：=100%，实际完成值：=100%人，指标完成率，偏差率：0%。</w:t>
        <w:br/>
        <w:t>④成本指标：</w:t>
        <w:br/>
        <w:t>指标1：业务经费标准，指标值：&lt;=229万元，实际完成值：=229万元，指标完成率，偏差率：0%。</w:t>
        <w:br/>
        <w:t>指标1：补助经费标准，指标值：&lt;=30万元，实际完成值：=29.88万元，指标完成率99.6 %，偏差率：0.4%，偏差原因：总体项目调整，资金到们时间较晚，项目实施进度较慢。</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（四）项目效益情况</w:t>
        <w:br/>
        <w:t>项目效益类指标包括项目实施效益和满意度两方面的内容，由2个三级指标构成，权重分为20分，实际得分20分，得分率为100%。具体效益指标及满意度指标完成情况如下：</w:t>
        <w:br/>
        <w:t>1.实施效益</w:t>
        <w:br/>
        <w:t>①社会效益指标：</w:t>
        <w:br/>
        <w:t>指标1：保障合项工作正常开展，指标值：保障合项工作正常开展，实际完成值：保障合项工作正常开展，指标完成率100 %，偏差率：0%。</w:t>
        <w:br/>
        <w:t>指标2：促进经济社会可持续发展，指标值：促进经济社会可持续发展，实际完成值：促进经济社会可持续发展，指标完成率100 %，偏差率：0%。</w:t>
        <w:br/>
        <w:t>2.满意度</w:t>
        <w:br/>
        <w:t>指标1：补助人群满意度，指标值：=100 %，实际完成值：=100 %，指标完成率100 %，偏差率：0%。</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五.主要经验及做法、存在的问题及原因分析</w:t>
        <w:b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（二）存在的问题及原因分析</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br/>
        <w:t>2.因轮岗、调动等因素使我单位绩效工作人员流动频繁，造成工作衔接不到位的情况。</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六.有关建议</w:t>
        <w:b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