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义务教育缴费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新源县那拉提镇塔亚苏小学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新源县那拉提镇塔亚苏小学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谢丰勇</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项目实施情况：1、托管服务覆盖情况：1-9年级有课后托管服务需求的学生。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4、服务内容设置：采取“作业辅导”模式。作业辅导时段，教师指导学生完成作业，解答疑问，帮助学生巩固知识，减轻家长辅导作业的负担。</w:t>
        <w:br/>
        <w:t>3.资金投入和使用情况</w:t>
        <w:br/>
        <w:t>（1）资金投入情况</w:t>
        <w:br/>
        <w:t>该项目年初预算数20万元，全年预算数21.95万元，该项目资金已全部落实到位，资金来源为其他资金。</w:t>
        <w:br/>
        <w:t>（2）资金使用情况</w:t>
        <w:br/>
        <w:t>该项目年初预算数20万元，全年预算数21.95万元，，全年执行数21.9万元，预算执行率为99.77%，主要用于：总收入 5%用于弥补因开展课后服务而产生的公用经费支出（如水费、电费等支出），总收入95%用于参与课后服务的全体教职员工课后托管费课时费发放。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 1:及时发放23名教职工课后托管费，保障教职工利益，提高教职工满意度。</w:t>
        <w:br/>
        <w:t>目标 2:按照义务教育课程计划，开齐课程，开足课时，认真实施中小学的课后托管管理办法，全面推进素质教育，全面提高教育教学质量。</w:t>
        <w:br/>
        <w:t>目标3:合理使用课后托管费，保障学校教育教学工作的正常运行。</w:t>
        <w:br/>
        <w:t>2.阶段性目标</w:t>
        <w:br/>
        <w:t>及时发放23名教职工课后托管费，充分调动教师参与课后服务工作的积极性，保障教职工利益，助力课后服务工作高效，提高课后服务质量和水平，提高教职工满意度，推动学校课后服务工作可持续发展。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</w:t>
        <w:br/>
        <w:t>按照义务教育课程计划，开齐课程，开足课时，认真实施中小学的课后托管管理办法，全面推进素质教育，全面提高教育教学质量。 合理使用课后托管费，保障学校教育教学工作的正常运行,及时发放23名教职工课后托管费，保障教职工利益，提高教职工满意度。</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那拉提镇塔亚苏小学负责实施，旨在在学期内为学生提供安全、有序、丰富多彩的课后服务，减轻家长接送负担，提升家长对学校服务的满意度。项目预算涵盖从从2024年1月1日至2024年12月31日的全部资金投入与支出，涉及资金总额为21.9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等。对这些成本进行精确统计，清晰呈现托管服务的投入规模。</w:t>
        <w:br/>
        <w:t>效益评估：计算学生在学业提升、兴趣培养、综合素质发展等方面所获得的收益。比如对比参与托管服务前后，学生在期末考试中的平均成绩提升幅度。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在项目管理方面，新源县那拉提镇塔亚苏小学通过有效的规划、组织与协调，项目得以顺利实施，并在预算与时间上保持了良好的控制。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96.4分，属于“优”。其中，项目决策类指标权重为20分，得分为20分，得分率为100%。项目过程类指标权重为20分，得分为19.99分，得分率为 99.95%。项目产出类指标权重为40分，得分为36.41分，得分率为91.03%。项目效益类指标权重为20分，得分为20分，得分率为100%。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项目过程类指标包括资金管理和组织实施两方面的内容，由5个三级指标构成，权重分值为20分，实际得分19.99分，得分率为99.95%。</w:t>
        <w:br/>
        <w:t>1.资金管理</w:t>
        <w:br/>
        <w:t>（1）资金到位率</w:t>
        <w:br/>
        <w:t>本项目总投资21.95万元，财政资金及时足额到位，到位率100%，预算资金按计划进度执行。</w:t>
        <w:br/>
        <w:t>（2）预算执行率</w:t>
        <w:br/>
        <w:t>预算编制较为详细，项目资金支出总体能够按照预算执行，预算资金支出21.9万元，预算执行率为99.77%。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项目产出类指标包括产出数量、产出质量、产出时效、产出成本四方面的内容，由4个三级指标构成，权重分为40分，实际得分36.41分，得分率为91.03%。具体产出指标完成情况如下：</w:t>
        <w:br/>
        <w:t>①数量指标：</w:t>
        <w:br/>
        <w:t>指标1：托管费发放人数，指标值：≧23人，实际完成值：19人，指标完成率82.6%，偏差17.4%，偏差原因：年初计划时参与托管服务的教师含有音体美等科目的教师，安排课程时这部分教师未参与托管服务，造成教师人数减少。</w:t>
        <w:br/>
        <w:t>指标2：资金发放次数，指标值：≧2次，实际完成值：2次：指标完成率100%，无偏差。</w:t>
        <w:br/>
        <w:t>②质量指标：</w:t>
        <w:br/>
        <w:t>指标1：课后托管服务资金发放准确率，指标值：≧90%，实际完成值：100%，指标完成率111.11%，偏差11.11%，偏差原因：学校细化了托管费发放方案，明确了核算标准，规范了发放流程，保障了资金发放的公正性和合理性。</w:t>
        <w:br/>
        <w:t>③时效指标：</w:t>
        <w:br/>
        <w:t>指标1：资金发放及时率，指标值：=100%，实际完成值：100%。指标完成率100%，无偏差。</w:t>
        <w:br/>
        <w:t>④成本指标：</w:t>
        <w:br/>
        <w:t>指标1：劳务费发放比例，指标值：≦95%，实际完成值：95%，指标完成率100%，无偏差。</w:t>
        <w:br/>
        <w:t>指标2：办公费支付比例，指标值：≦5%，实际完成值：2.28%，指标完成率54.4%，偏差45.6%，偏差原因：2024年度的托管服务费的5%用于办公费支出的部分未形成支出造成。</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①社会效益指标：</w:t>
        <w:br/>
        <w:t>指标1：提高教师积极性，指标值：有效提高，实际完成值：有效确保，指标完成率 100%，偏差原因：无偏差。</w:t>
        <w:br/>
        <w:t>2.满意度</w:t>
        <w:br/>
        <w:t>指标1：学生满意度，指标值：≧95%，实际完成值：100%，指标完成率 105.26%，偏差原因：项目顺利完成，学生满意度较高。</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