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新源县别斯托别乡阿西勒布拉克小学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新源县别斯托别乡阿西勒布拉克小学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陈峰梅</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2025年04月14日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该项目年初预算数24.51万元，全年预算数24.51万元，该项目资金已全部落实到位，资金来源为其他资金。</w:t>
        <w:br/>
        <w:t>（2）资金使用情况</w:t>
        <w:br/>
        <w:t>该项目年初预算数24.51万元，全年预算数24.51万元，，全年执行数24.51万元，预算执行率为100%，主要用于：总收入 5%用于弥补因开展课后服务而产生的公用经费支出（如水费、电费、托管费税金等支出），总收入95%用于参与课后服务的全体教职员工课后托管费课时费发放。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按照义务教育课程计划，开齐课程，开足课时，认真实施中小学的课后托管管理办法，全面推进素质教育，全面提高教育教学质量。合理使用课后托管费，保障学校教育教学工作的正常运行。及时发放24名教职工课后托管费，保障教职工利益，提高教职工满意度。</w:t>
        <w:br/>
        <w:t>2.阶段性目标</w:t>
        <w:br/>
        <w:t>及时发放22名教职工课后托管费，充分调动教师参与课后服务工作的积极性，保障教职工利益，助力课后服务工作高效，提高课后服务质量和水平，提高教职工满意度，推动学校课后服务工作可持续发展。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按照义务教育课程计划，开齐课程，开足课时，认真实施中小学的课后托管管理办法，全面推进素质教育，全面提高教育教学质量。 合理使用课后托管费，保障学校教育教学工作的正常运行,及时发放22名教职工课后托管费，保障教职工利益，提高教职工满意度。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别斯托别乡阿西勒布拉克小学负责实施，旨在在学期内为学生提供安全、有序、丰富多彩的课后服务，减轻家长接送负担，提升家长对学校服务的满意度。项目预算涵盖从从2024年1月1日至2024年12月31日的全部资金投入与支出，涉及资金总额为24.51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在项目管理方面，新源县别斯托别乡阿西勒布拉克小学通过有效的规划、组织与协调，项目得以顺利实施，并在预算与时间上保持了良好的控制。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98.62分，属于“优”。其中，项目决策类指标权重为20分，得分为20分，得分率为100%。项目过程类指标权重为20分，得分为20分，得分率为 100%。项目产出类指标权重为40分，得分为38.62分，得分率为96.55%。项目效益类指标权重为20分，得分为20分，得分率为100%。具体打分情况详见：附件1综合评分表。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项目过程类指标包括资金管理和组织实施两方面的内容，由5个三级指标构成，权重分值为20分，实际得分20分，得分率为100%。</w:t>
        <w:br/>
        <w:t>1.资金管理</w:t>
        <w:br/>
        <w:t>（1）资金到位率</w:t>
        <w:br/>
        <w:t>本项目总投资26.16万元，财政资金及时足额到位，到位率100%，预算资金按计划进度执行。</w:t>
        <w:br/>
        <w:t>（2）预算执行率</w:t>
        <w:br/>
        <w:t>预算编制较为详细，项目资金支出总体能够按照预算执行，预算资金支出26.16万元，预算执行率为106.73%。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项目产出类指标包括产出数量、产出质量、产出时效、产出成本四方面的内容，由4个三级指标构成，权重分为40分，实际得分38.62分，得分率为96.55%。具体产出指标完成情况如下：</w:t>
        <w:br/>
        <w:t>①数量指标：</w:t>
        <w:br/>
        <w:t>指标1：托管费发放人数，指标值：≧24人，实际完成值：22人，指标完成率91.67%，偏差8.33%，偏差原因：第二学期班级数减少，参与托管服务的教师数减少。</w:t>
        <w:br/>
        <w:t>指标2：资金发放次数，指标值：≧2次，实际完成值：3次：指标完成率150%，偏差50%，偏差原因：教师托管服务费的支付学期中分月支付，造成支付次数增多了。</w:t>
        <w:br/>
        <w:t>②质量指标：</w:t>
        <w:br/>
        <w:t>指标1：课后托管服务资金发放准确率，指标值：≧90%，实际完成值：100%，指标完成率111%，偏差11%，偏差原因：学校细化了托管费发放方案，明确了核算标准，规范了发放流程，保障了资金发放的公正性和合理性。</w:t>
        <w:br/>
        <w:t>③时效指标：</w:t>
        <w:br/>
        <w:t>指标1：资金发放及时率，指标值：=100%，实际完成值：100%。指标完成率100%，无偏差。</w:t>
        <w:br/>
        <w:t>④成本指标：</w:t>
        <w:br/>
        <w:t>指标1：劳务费发放比例，指标值：≦95%，实际完成值：96.36%，指标完成率99.60%，偏差0.4%，偏差原因：义务教育经费项目中，除了学生课后服务托管费还包含税务返还手续费，劳务费占课后服务托管费95%，加上税务返还手续费算比利时，占比降低。</w:t>
        <w:br/>
        <w:t>指标2：办公费支付比例，指标值：≦5%，实际完成值：3.64%，指标完成率72.60%，偏差28.4%，偏差原因：根据文件要求学生课后服务托管费办公费支付比例小于5%，减少部分向教师托管服务劳务费倾斜。</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    全过程的监督管理格局，尽量早发现问题，早解决问题。</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