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新源县别斯托别乡哈拉苏小学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新源县别斯托别乡哈拉苏小学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赵小佳</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2025年03月29日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4、服务内容设置：采取“作业辅导”模式。作业辅导时段，教师指导学生完成作业，解答疑问，帮助学生巩固知识，减轻家长辅导作业的负担。</w:t>
        <w:br/>
        <w:t>3.资金投入和使用情况</w:t>
        <w:br/>
        <w:t>（1）资金投入情况</w:t>
        <w:br/>
        <w:t>该项目年初预算数13.38万元，全年预算数13.38万元，该项目资金已全部落实到位，资金来源为其他资金。</w:t>
        <w:br/>
        <w:t>（2）资金使用情况</w:t>
        <w:br/>
        <w:t>该项目年初预算数13.38万元，全年预算数13.38万元，，全年执行数13.38万元，预算执行率为100%，主要用于：总收入 5%用于弥补因开展课后服务而产生的公用经费支出（如水费、电费、托管费税金等支出），总收入95%用于参与课后服务的全体教职员工课后托管费课时费发放。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按照义务教育课程计划，开齐课程，开足课时，认真实施中小学的课后托管管理办法，全面推进素质教育，全面提高教育教学质量。合理使用课后托管费，保障学校教育教学工作的正常运行。及时发放19名教职工课后托管费，保障教职工利益，提高教职工满意度。</w:t>
        <w:br/>
        <w:t>2.阶段性目标</w:t>
        <w:br/>
        <w:t>及时发放16名教职工课后托管费，充分调动教师参与课后服务工作的积极性，保障教职工利益，助力课后服务工作高效，提高课后服务质量和水平，提高教职工满意度，推动学校课后服务工作可持续发展。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</w:t>
        <w:br/>
        <w:t>按照义务教育课程计划，开齐课程，开足课时，认真实施中小学的课后托管管理办法，全面推进素质教育，全面提高教育教学质量。 合理使用课后托管费，保障学校教育教学工作的正常运行,及时发放16名教职工课后托管费，保障教职工利益，提高教职工满意度。</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别斯托别乡哈拉苏小学负责实施，旨在在学期内为学生提供安全、有序、丰富多彩的课后服务，减轻家长接送负担，提升家长对学校服务的满意度。项目预算涵盖从从2024年1月1日至2024年12月31日的全部资金投入与支出，涉及资金总额为13.38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在项目管理方面，新源县别斯托别乡哈拉苏小学通过有效的规划、组织与协调，项目得以顺利实施，并在预算与时间上保持了良好的控制。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99.21分，属于“优”。其中，项目决策类指标权重为20分，得分为20分，得分率为100%。项目过程类指标权重为20分，得分为20分，得分率为 100%。项目产出类指标权重为40分，得分为39.21分，得分率为98.02%。项目效益类指标权重为20分，得分为20分，得分率为100%。具体打分情况详见：附件1综合评分表。</w:t>
        <w:br/>
        <w:t>表1综合评分表</w:t>
        <w:br/>
        <w:t>一级指标	权重分	得分</w:t>
        <w:br/>
        <w:t>项目决策	20	20</w:t>
        <w:br/>
        <w:t>项目过程	20	20</w:t>
        <w:br/>
        <w:t>项目产出	40	39.21</w:t>
        <w:br/>
        <w:t>项目效益	20	20</w:t>
        <w:br/>
        <w:t>合计	100	99.21</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项目过程类指标包括资金管理和组织实施两方面的内容，由5个三级指标构成，权重分值为20分，实际得分20分，得分率为100%。</w:t>
        <w:br/>
        <w:t>1.资金管理</w:t>
        <w:br/>
        <w:t>（1）资金到位率</w:t>
        <w:br/>
        <w:t>本项目总投资13.65万元，财政资金及时足额到位，到位率100%，预算资金按计划进度执行。</w:t>
        <w:br/>
        <w:t>（2）预算执行率</w:t>
        <w:br/>
        <w:t>预算编制较为详细，项目资金支出总体能够按照预算执行，预算资金支出13.65万元，预算执行率为102.02%。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项目产出类指标包括产出数量、产出质量、产出时效、产出成本四方面的内容，由4个三级指标构成，权重分为40分，实际得分39.21分，得分率为98.02%。具体产出指标完成情况如下：</w:t>
        <w:br/>
        <w:t>①数量指标：</w:t>
        <w:br/>
        <w:t>指标1：托管费发放人数，指标值：≧19人，实际完成值：16人，指标完成率84.21%，偏差15.79%，偏差原因：第二学期班级数减少，参与托管服务的教师数减少。</w:t>
        <w:br/>
        <w:t>指标2：资金发放次数，指标值：≧2次，实际完成值：3次：指标完成率150%，偏差50%，偏差原因：教师托管服务费的支付学期中分月支付，造成支付次数增多了。</w:t>
        <w:br/>
        <w:t>②质量指标：</w:t>
        <w:br/>
        <w:t>指标1：课后托管服务资金发放准确率，指标值：≧90%，实际完成值：100%，指标完成率111%，偏差11%，偏差原因：学校细化了托管费发放方案，明确了核算标准，规范了发放流程，保障了资金发放的公正性和合理性。</w:t>
        <w:br/>
        <w:t>③时效指标：</w:t>
        <w:br/>
        <w:t>指标1：资金发放及时率，指标值：=100%，实际完成值：100%。指标完成率100%，无偏差。</w:t>
        <w:br/>
        <w:t>④成本指标：</w:t>
        <w:br/>
        <w:t>指标1：劳务费发放比例，指标值：≦95%，实际完成值：95%，指标完成率100%，偏差原因：无偏差。</w:t>
        <w:br/>
        <w:t>指标2：办公费支付比例，指标值：≦5%，实际完成值：5%，指标完成率100%，偏差原因：无偏差。</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①社会效益指标：</w:t>
        <w:br/>
        <w:t>指标1：提高教师积极性，指标值：有效提高，实际完成值：有效确保，指标完成率 100%，偏差原因：无偏差。</w:t>
        <w:br/>
        <w:t>2.满意度</w:t>
        <w:br/>
        <w:t>指标1：学生满意度，指标值：≧95%，实际完成值：95%，指标完成率100%，偏差原因：无偏差。</w:t>
        <w:br/>
        <w:t>（五）预算执行进度与绩效指标总体完成率偏差</w:t>
        <w:br/>
        <w:t>义务教育经费项目年初预算13.38万元，全年预算13.38万元，实际支出13.65万元，预算执行率为100%，项目绩效指标总体完成率为105.65%，总体偏差率为5.65%。</w:t>
        <w:br/>
        <w:t>偏差原因根据关于印发《自治区义务教育阶段学校课后服务经费服务保障问题和管理办法》的通知新教规﹝2013﹞1号第十三条规定，学校课后服务托管费实行“一期一结”，每学期期末放假前全部结清。2024年秋季学期未结束，还有部分学生托管费未支付，将于2025年年初支付完毕。改进措施学校要努力提高课后服务经费使用效益和服务水平，加快资金支付进度，密切关注资金状况，提前做好资金支付准备，确保按时完成支付手续。</w:t>
        <w:br/>
        <w:t>五.主要经验及做法、存在的问题及原因分析</w:t>
        <w:b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    全过程的监督管理格局，尽量早发现问题，早解决问题。</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    全过程的监督管理格局，尽量早发现问题，早解决问题。</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