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开放大学教育经费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伊犁开放大学新源县分校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伊犁开放大学新源县分校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李新喜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实施教育强国推进工程，促进各级各类教育协调发展，是促进教育公平、提升教育质量的重要途径，是完善现代教育体系、加快教育现代化的内在要求，构建新发展格局的务实举措，对落实教育优先发展战略部署、全面建设社会主义现代化国家具有重要意义。</w:t>
        <w:br/>
        <w:t>2.项目主要内容：</w:t>
        <w:br/>
        <w:t>项目主要内容：按规定使用开放大学教育经费，保证学校正常运转，保证教学活动和后勤服务等方面的开支。</w:t>
        <w:br/>
        <w:t>项目实施情况：完成6名教师培训费及1369名学生生均公用经费的保障。</w:t>
        <w:br/>
        <w:t>3.资金投入和使用情况</w:t>
        <w:br/>
        <w:t>（1）资金投入情况</w:t>
        <w:br/>
        <w:t>该项目年初预算数254.70万元，全年预算数196.81万元，该项目资金已全部落实到位，资金来源为其他资金。</w:t>
        <w:br/>
        <w:t>（2）资金使用情况</w:t>
        <w:br/>
        <w:t>该项目年初预算数254.70万元，全年预算数196.81万元，全年执行数190.98万元，预算执行率为100%，主要用于：对个人和家庭的补助以及商品和服务支出。</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把教育放在优先发展战略地位，举全县之力推进教育发展，着力破解制约教育发展的根本性、长远性、基础性问题，保障各学校教育教学活动和其他日常活动正常运转，切实推进我县教育事业发展。</w:t>
        <w:br/>
        <w:t>2.阶段性目标</w:t>
        <w:br/>
        <w:t>2024年春季完成1名教师培训费及1104名学生生均公用经费，2024年秋季完成6名教师培训费及1349名学生生均公用经费。</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开放大学教育经费及其预算执行情况。该项目由伊犁开放大学新源县分校负责实施，旨在保障学校教育教学活动和其他日常活动正常运转。项目预算涵盖从2024年1月1日至2024年12月25日的全部资金投入与支出，涉及资金总额为254.70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开放教育经费在保障学校教育教学活动和其他日常活动正常运转等方面表现出色，达到了预期的标准与要求。同时，项目也在学校教育教学活动中取得了显著的成效，如完成6名教师培训费及1349名学生生均公用经费的保障等。</w:t>
        <w:br/>
        <w:t>在项目管理方面，伊犁开放大学新源县分校通过有效的规划、组织与协调，项目得以顺利实施，并在预算与时间上保持了良好的控制。</w:t>
        <w:br/>
        <w:t>从项目效益的角度来看，本项目不仅实现了预期的社会效益方面产生了积极的影响。具体而言，提高教学水平等方面的提升，为项目的利益相关者带来了实实在在的利益。</w:t>
        <w:br/>
        <w:t>综上所述，开放大学教育经费在绩效评价中表现出色，达到了项目的预期目标，并在多个方面取得了显著的成效。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96.26分，属于“优”。其中，项目决策类指标权重为20分，得分为20分，得分率为 100%。项目过程类指标权重为20分，得分为19分，得分率为 95%。项目产出类指标权重为40分，得分为37.26分，得分率为93.15%。项目效益类指标权重为20分，得分为20分，得分率为100%。具体打分情况详见：附件1综合评分表。</w:t>
        <w:br/>
        <w:t>表1综合评分表</w:t>
        <w:br/>
        <w:t>一级指标	权重分	得分</w:t>
        <w:br/>
        <w:t>项目决策	20	20</w:t>
        <w:br/>
        <w:t>项目过程	20	19</w:t>
        <w:br/>
        <w:t>项目产出	40	37.26</w:t>
        <w:br/>
        <w:t>项目效益	20	20</w:t>
        <w:br/>
        <w:t>合计	100	96.26</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项目决策类指标包括项目立项、绩效目标和资金投入三方面的内容，由11个三级指标构成，权重分值为20分，实际得分20分，得分率为100%。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项目过程类指标包括资金管理和组织实施两方面的内容，由5个三级指标构成，权重分值为20分，实际得分19分，得分率为95%。</w:t>
        <w:br/>
        <w:t>1.资金管理</w:t>
        <w:br/>
        <w:t>（1）资金到位率</w:t>
        <w:br/>
        <w:t>本项目总投资254.7万元，财政资金及时足额到位，到位率100%，预算资金按计划进度执行。</w:t>
        <w:br/>
        <w:t>（2）预算执行率</w:t>
        <w:br/>
        <w:t>预算编制较为详细，项目资金支出总体能够按照预算执行，预算资金支出190.98万元，预算执行率为74.98%。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项目产出类指标包括产出数量、产出质量、产出时效、产出成本四方面的内容，由8个三级指标构成，权重分为40分，实际得分37.26分，得分率为93.15%。具体产出指标完成情况如下：</w:t>
        <w:br/>
        <w:t>①数量指标：</w:t>
        <w:br/>
        <w:t>指标1：培训教师数量，指标值：≥6人，实际完成值：6人，指标完成率100%，偏差0%。</w:t>
        <w:br/>
        <w:t>指标2：学生人数，指标值：≥1369人，实际完成值：1369人，指标完成率100%，偏差0%。</w:t>
        <w:br/>
        <w:t>②质量指标：</w:t>
        <w:br/>
        <w:t>指标1：培训考核通过率，指标值：=100%，实际完成值：99%，指标完成率99%，偏差1%，偏差原因：1人考核未达到学校要求。</w:t>
        <w:br/>
        <w:t>③时效指标：</w:t>
        <w:br/>
        <w:t>指标1：经费支付及时性，指标值：≥85%，实际完成值：100%，指标完成率117.65%，偏差17.65%，偏差原因：经费按时发放。</w:t>
        <w:br/>
        <w:t>④成本指标：</w:t>
        <w:br/>
        <w:t>指标1：教师培训费标准，指标值：≤6000元/人/次，实际完成值：2199.17元/人/次，指标完成率36.65%，偏差63.35%，偏差原因：疆内培训多，疆外培训较少，教师培训成本降低。</w:t>
        <w:br/>
        <w:t>指标2：公用经费标准，指标值：≤137.55万元，实际完成值：73.61万元/人/年，指标完成率53.51%，偏差46.49%，偏差原因：本年领取毕业证人数少，非税收入减少，公用经费标准降低。</w:t>
        <w:br/>
        <w:t>指标3：州开放大学2023年秋季管理费标准，指标值：≤36.62万元，实际完成值：36.62万元，指标完成率100%，偏差0%。</w:t>
        <w:br/>
        <w:t>指标4：州开放大学2024年管理费标准，指标值：≤40万元/学期，实际完成值：40万元/学期，指标完成率100%，偏差0%。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项目效益类指标包括项目实施效益和满意度两方面的内容，由3个三级指标构成，权重分为20分，实际得分20分，得分率为100%。具体效益指标及满意度指标完成情况如下：</w:t>
        <w:br/>
        <w:t>1.实施效益</w:t>
        <w:br/>
        <w:t>①经济效益指标：</w:t>
        <w:br/>
        <w:t>②社会效益指标：</w:t>
        <w:br/>
        <w:t>指标1：提高教学水平，指标值：有效提升，实际完成值：有效提升，指标完成率100%，偏差0%。</w:t>
        <w:br/>
        <w:t>③生态效益指标：</w:t>
        <w:br/>
        <w:t>2.满意度</w:t>
        <w:br/>
        <w:t>指标1：教师满意度，指标值：≥95%，实际完成值：≥95%，指标完成率100%，偏差0%。</w:t>
        <w:br/>
        <w:t>指标2：学生满意度，指标值：≥95%，实际完成值：≥95%，指标完成率100%，偏差0%。</w:t>
        <w:br/>
        <w:t>（五）预算执行进度与绩效指标总体完成率偏差</w:t>
        <w:br/>
        <w:t>开放大学教育经费项目年初预算254.7万元，全年预算254.7万元，实际支出190.98万元，预算执行率为74.98%，项目绩效指标总体完成率为90.01%，总体偏差率为15.03%，偏差原因：本年领取毕业证人数少，非税收入减少，公用经费标准降低；疆内培训多，疆外培训较少，教师培训成本降低，改进措施：合理填报年初预算并按进度完成进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