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新源县曙光小学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新源县曙光小学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李美兰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兴趣拓展”模式。作业辅导时段，教师指导学生完成作业，解答疑问，帮助学生巩固知识，减轻家长辅导作业的负担；兴趣拓展阶段，开设涵盖体育、艺术、科技、等领域的特色课程，如篮球、绘画、音乐等，丰富学生课余生活，促进学生多元化发展。</w:t>
        <w:br/>
        <w:t>3.资金投入和使用情况</w:t>
        <w:br/>
        <w:t>（1）资金投入情况</w:t>
        <w:br/>
        <w:t>该项目年初预算数37.2万元，全年预算数74.2万元，该项目资金已全部落实到位，资金来源为其他资金。</w:t>
        <w:br/>
        <w:t>（2）资金使用情况</w:t>
        <w:br/>
        <w:t>该项目年初预算数37.2万元，全年预算数74.2万元，，全年执行数68.12万元，预算执行率为91.81%，主要用于：总收入 5%用于弥补因开展课后服务而产生的公用经费支出（如水费、电费、消耗品购置、场地器材维护、等公用支出），总收入95%用于参与课后服务的全体教职员工课后托管费课时费发放。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及时发放51名教职工课后托管费，保障教职工利益，提高教职工满意度。按照义务教育课程计划，开齐课程，开足课时，认真实施中小学的课后托管管理办法，全面推进素质教育，全面提高教育教学质量。合理使用课后托管费，保障学校教育教学工作的正常运行。</w:t>
        <w:br/>
        <w:t>2.阶段性目标</w:t>
        <w:br/>
        <w:t>及时发放56名教职工课后托管费，充分调动教师参与课后服务工作的积极性，保障教职工利益，助力课后服务工作高效，提高课后服务质量和水平，提高教职工满意度，推动学校课后服务工作可持续发展。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通过对项目预算执行情况及各项绩效目标达成程度的系统性分析，全面、客观地评估项目在预定周期内的实施效果，包括经济效益、社会效益等多维度指标，为项目后续的改进与优化提供科学依据。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曙光小学负责实施，旨在在学期内为学生提供安全、有序、丰富多彩的课后服务，减轻家长接送负担，提升家长对学校服务的满意度。培养学生兴趣爱好，促进学生全面发展，打造具有特色的课后服务品牌，形成可持续的课后服务模式。。项目预算涵盖从2024年1月1日至2024年12月31日的全部资金投入与支出，涉及资金总额为68.12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（4）社会等影响：考察项目对社会、经济等方面的综合影响。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（4）财政部门和预算部门确认或认可的其他标准。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在项目管理方面，新源县曙光小学通过有效的规划、组织与协调，项目得以顺利实施，并在预算与时间上保持了良好的控制。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99.69分，属于“优秀”。其中，项目决策类指标权重为20分，得分为 20分，得分率为 100%。项目过程类指标权重为20分，得分为19.67分，得分率为 98.35%。项目产出类指标权重为40分，得分为40分，得分率为100%。项目效益类指标权重为20分，得分为20分，得分率为100%。具体打分情况详见：附件1综合评分表。</w:t>
        <w:br/>
        <w:t>表1综合评分表</w:t>
        <w:br/>
        <w:t>一级指标	权重分	得分</w:t>
        <w:br/>
        <w:t>项目决策	20	20</w:t>
        <w:br/>
        <w:t>项目过程	20	19.67</w:t>
        <w:br/>
        <w:t>项目产出	40	40</w:t>
        <w:br/>
        <w:t>项目效益	20	20</w:t>
        <w:br/>
        <w:t>合计	100	99.67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项目过程类指标包括资金管理和组织实施两方面的内容，由5个三级指标构成，权重分值为20分，实际得分19.67分，得分率为98.35%。</w:t>
        <w:br/>
        <w:t>1.资金管理</w:t>
        <w:br/>
        <w:t>（1）资金到位率</w:t>
        <w:br/>
        <w:t>本项目总投资74.2万元，单位资金及时足额到位，到位率100%，预算资金按计划进度执行。</w:t>
        <w:br/>
        <w:t>（2）预算执行率</w:t>
        <w:br/>
        <w:t>预算编制较为详细，项目资金支出总体能够按照预算执行，预算资金支出68.12万元，预算执行率为91.81%。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项目产出类指标包括产出数量、产出质量、产出时效、产出成本四方面的内容，由4个三级指标构成，权重分为40分，实际得分40分，得分率为100%。具体产出指标完成情况如下：</w:t>
        <w:br/>
        <w:t>①数量指标：</w:t>
        <w:br/>
        <w:t>指标1：托管费发放人数，指标值：≧51人，实际完成值：56人，指标完成率109.8%，偏差-9.8%，偏差原因：优化服务质量，丰富课程内容，依据学生兴趣和需求，增设了特色托管课程，课程增加，参与托管教师人数增加。</w:t>
        <w:br/>
        <w:t>指标2：资金发放次数，指标值：≧2次，实际完成值：2次：指标完成率100%，偏差0%。</w:t>
        <w:br/>
        <w:t>②质量指标：</w:t>
        <w:br/>
        <w:t>指标1：课后托管服务资金发放准确率，指标值：≧90%，实际完成值：100%，指标完成率100%，偏差0%。</w:t>
        <w:br/>
        <w:t>③时效指标：</w:t>
        <w:br/>
        <w:t>指标1：资金发放及时率，指标值：=100%，实际完成值：100%。指标完成率100%，偏差0%。</w:t>
        <w:br/>
        <w:t>④成本指标：</w:t>
        <w:br/>
        <w:t>指标1：劳务费发放比例，指标值：≦95%，实际完成值：95%，指标完成率100%，偏差0%。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项目效益类指标包括项目实施效益和满意度两方面的内容，由2个三级指标构成，权重分为20分，实际得分20分，得分率为100%。具体效益指标及满意度指标完成情况如下：</w:t>
        <w:br/>
        <w:t>1.实施效益</w:t>
        <w:br/>
        <w:t>①经济效益指标：</w:t>
        <w:br/>
        <w:t>指标1：提高教师积极性，指标值：有效提高，实际完成值：有效确保，指标完成率 100%，偏差原因：偏差0%，。</w:t>
        <w:br/>
        <w:t>2.满意度</w:t>
        <w:br/>
        <w:t>指标1：学生满意度，指标值：≧95%，实际完成值：95.56%，指标完成率 100.58%，偏差0%。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2.进一步完善项目评价过程中有关数据和资料的收集、整理、审核及分析。项目启动时同步做好档案的归纳与整理，及时整理、收集、汇总，健全档案资料。项目后续管理有待进一步加强和跟踪。</w:t>
        <w:br/>
        <w:t>3.进一步加强对绩效管理工作的组织领导，提高对预算绩效管理工作重要性的认识，总结经验查找问题，抓紧研究制定更全面更完善的绩效评价管理办法。</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