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园区专项债券项目租赁新源县新创投资发展有限责任公司土地账款资金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新源工业园区管理委员会</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新源工业园区管理委员会</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陈恽</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新源县工业园区是一个崭新的发展平台，进一步强化新源县经济开发功能，提高了新源县工业经济的集中度，通过贡献主城区的基础设施，推进集约化管理，创造良好的投资环境，增强了新源招商引资的吸引力，将进一步推动新源县社会经济尤其是外向型经济的快速发展，为入园企业提供“七通一平”等生产生活便利条件。</w:t>
        <w:br/>
        <w:t>根据《关于申请拨付解决租赁新源县新创投资发展有限责任公司土地账款的报告》及《新源县人民政府2024年第7次常务会议纪要》、《土地租赁合同》文件内容，为确保园区地方政府专项债券项目及援疆建设项目顺利实施，保证招商项目顺利入驻，助力园区企业发展，推动县域经济发展，特设立本项目。</w:t>
        <w:br/>
        <w:t>2.项目主要内容：</w:t>
        <w:br/>
        <w:t>项目主要内容：根据《关于申请拨付解决租赁新源县新创投资发展有限责任公司土地账款的报告》及《新源县人民政府2024年第7次常务会议纪要》、《土地租赁合同》文件内容，工业园区租赁新源县新创投资发展有限责任公司土地进行项目建设，租赁期为2020年10月1日至2027年12月31日止，租赁费共计2117.62万元。</w:t>
        <w:br/>
        <w:t>项目实施情况：根据《关于申请拨付解决租赁新源县新创投资发展有限责任公司土地账款的报告》及《新源县人民政府2024年第7次常务会议纪要》、《土地租赁合同》文件内容，通过开展工业园区租赁新源县新创投资发展有限责任公司土地进行项目建设，租赁期为2020年10月1日至2027年12月31日止，缴纳土地租赁费用2117.62万元项目工作，实现园区地方政府专项债券项目及援疆建设项目顺利实施目标。</w:t>
        <w:br/>
        <w:t>3.资金投入和使用情况</w:t>
        <w:br/>
        <w:t>（1）资金投入情况</w:t>
        <w:br/>
        <w:t>该项目年初预算数0万元，全年预算数2117.62万元，该项目资金已全部落实到位，资金来源为财政拨款。（2）资金使用情况</w:t>
        <w:br/>
        <w:t>该项目年初预算数0万元，全年预算数2117.62万元，，全年执行数2117.62万元，预算执行率为100%，主要用于：开展工业园区租赁新源县新创投资发展有限责任公司土地进行项目建设，租赁期为2020年10月1日至2027年12月31日止，缴纳土地租赁费用2117.62万元项目。</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根据《关于申请拨付解决租赁新源县新创投资发展有限责任公司土地账款的报告》及《新源县人民政府2024年第7次常务会议纪要》、《土地租赁合同》文件，通过开展工业园区租赁新源县新创投资发展有限责任公司土地进行项目建设，租赁期为2020年10月1日至2027年12月31日止，缴纳土地租赁费用2117.62万元项目工作，实现园区地方政府专项债券项目及援疆建设项目顺利实施目标。</w:t>
        <w:br/>
        <w:t>2.阶段性目标</w:t>
        <w:br/>
        <w:t>为推进园区地方政府专项债券项目及援疆建设项目，工业园区租赁新源县新创投资发展有限责任公司土地进行项目建设，租赁期为2020年10月1日至2027年12月31日止，租赁费用共计21176233.34元，具体租赁费如下：</w:t>
        <w:br/>
        <w:t>一、2021年10月31日—2022年10月31日租赁新创投资发展有限责任公司位于则克台（原亚麻厂内）土地314.13亩，用于建设园区专债项目建设，土地租金5000元/亩/年，土地租赁费1570650元。</w:t>
        <w:br/>
        <w:t>二、2020年10月1日—2027年12月31日租赁扬州双创园一期土地42.72亩，用于建设园区基础设施建设，土地租金5000元/亩/年，土地租赁费1548600元。</w:t>
        <w:br/>
        <w:t>三、2020年10月1日—2027年12月31日租赁扬州双创园二、三期土地75.12亩，用于建设园区基础设施建设，土地租金5000元/亩/年，土地租赁费2504000元。</w:t>
        <w:br/>
        <w:t>四、2022年11月1日—2027年12月31日租赁新创投资发展有限责任公司位于则克台（原亚麻厂内）土地444.62亩，用于建设园区专债项目建设，土地租金5000元/亩/年，土地租赁费11486016.67元。</w:t>
        <w:br/>
        <w:t>五、2022年5月1日—2027年12月31日租赁新创投资发展有限责任公司位于晶科南侧土地143.54亩，用于建设园区专债项目建设，土地租金5000元/亩/年，土地租赁费4066966.67元。</w:t>
        <w:br/>
        <w:t>根据《关于申请拨付解决租赁新源县新创投资发展有限责任公司土地账款的报告》及《新源县人民政府2024年第7次常务会议纪要》、《土地租赁合同》文件，缴纳土地租赁费用2117.62万元项目工作，实现了园区地方政府专项债券项目及援疆建设项目顺利实施目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项目决策、项目过程、项目产出、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园区专项债券项目租赁新源县新创投资发展有限责任公司土地账款资金及其预算执行情况。该项目由新源工业园区管理委员会下属建设局负责实施，旨在根据《关于申请拨付解决租赁新源县新创投资发展有限责任公司土地账款的报告》及《新源县人民政府2024年第7次常务会议纪要》、《土地租赁合同》文件，通过开展工业园区租赁新源县新创投资发展有限责任公司土地进行项目建设，租赁期为2020年10月1日至2027年12月31日止，缴纳土地租赁费用2117.62万元项目工作，实现园区地方政府专项债券项目及援疆建设项目顺利实施目标。简述项目目标或预期成果。项目预算涵盖从2024年9月9日至2024年12月25日的全部资金投入与支出，涉及资金总额为[2117.62]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因素分析法。是指综合分析影响绩效目标实现、实施效果的内外部因素的方法。该项目的实施是为推进园区地方政府专项债券项目及援疆建设项目，提升园区基础设施建设平台，为县域经济发展做贡献，使用因素分析法综合分析影响较好。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园区专项债券项目租赁新源县新创投资发展有限责任公司土地账款资金在根据《关于申请拨付解决租赁新源县新创投资发展有限责任公司土地账款的报告》及《新源县人民政府2024年第7次常务会议纪要》、《土地租赁合同》文件，通过开展工业园区租赁新源县新创投资发展有限责任公司土地进行项目建设，租赁期为2020年10月1日至2027年12月31日止，缴纳土地租赁费用2117.62万元项目工作，实现园区地方政府专项债券项目及援疆建设项目顺利实施目标等方面表现出色，达到了预期的标准与要求。同时，项目也在园区近几年的专项债券项目能顺利实施方面取得了显著的成效，如园区2022年的智能制造产业园建设顺利实施投入使用、为新招商引资企业入驻快速投入生产提供了厂房保障。具体成果2等。</w:t>
        <w:br/>
        <w:t>在项目管理方面，新源工业园区管理委员会通过有效的规划、组织与协调，项目得以顺利实施，并在预算与时间上保持了良好的控制。</w:t>
        <w:br/>
        <w:t>从项目效益的角度来看，本项目实现了预期的社会效益、等产生了积极的影响。具体而言，有效优化营商环境、提高市政基础设施建设力度等方面的提升，为项目的利益相关者带来了实实在在的利益。</w:t>
        <w:br/>
        <w:t>综上所述，园区专项债券项目租赁新源县新创投资发展有限责任公司土地账款资金在绩效评价中表现出色，达到了项目的预期目标，并在多个方面取得了显著的成效。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100分，属于“优（良/中/差）”。其中，项目决策类指标权重为20分，得分为 20分，得分率为 100%。项目过程类指标权重为20分，得分为20分，得分率为 100%。项目产出类指标权重为40分，得分为40分，得分率为 100%。项目效益类指标权重为20分，得分为20分，得分率为95%。具体打分情况详见：附件1综合评分表。</w:t>
        <w:br/>
        <w:t>表1综合评分表</w:t>
        <w:br/>
        <w:t>一级指标	权重分	得分</w:t>
        <w:br/>
        <w:t>项目决策	20	20</w:t>
        <w:br/>
        <w:t>项目过程	20	20</w:t>
        <w:br/>
        <w:t>项目产出	40	40</w:t>
        <w:br/>
        <w:t>项目效益	20	20</w:t>
        <w:br/>
        <w:t>合计	100	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项目过程类指标包括资金管理和组织实施两方面的内容，由5个三级指标构成，权重分值为20分，实际得分20分，得分率为100%。</w:t>
        <w:br/>
        <w:t>1.资金管理</w:t>
        <w:br/>
        <w:t>（1）资金到位率</w:t>
        <w:br/>
        <w:t>本项目总投资2117.62万元，财政资金及时足额到位，到位率100%，预算资金按计划进度执行。</w:t>
        <w:br/>
        <w:t>（2）预算执行率</w:t>
        <w:br/>
        <w:t>预算编制较为详细，项目资金支出总体能够按照预算执行，预算资金支出2117.62万元，预算执行率为100%。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项目产出类指标包括产出数量、产出质量、产出时效、产出成本四方面的内容，由5个三级指标构成，权重分为40分，实际得分40分，得分率为100%。具体产出指标完成情况如下：</w:t>
        <w:br/>
        <w:t>①数量指标：</w:t>
        <w:br/>
        <w:t>指标1：租赁土地实施项目个数 ，指标值：≥5个 ，实际完成值：5个 ，指标完成率 100 %，偏差0%。</w:t>
        <w:br/>
        <w:t>指标2：项目用地亩数，指标值：＝1020.13亩 ，实际完成值：1020.13亩 ，指标完成率 100 %，偏差0%。，</w:t>
        <w:br/>
        <w:t>②质量指标：</w:t>
        <w:br/>
        <w:t>指标1：资金拨付合规性	 ，指标值：=100% ，实际完成值： 100% ，指标完成率 100 %，偏差0%。</w:t>
        <w:br/>
        <w:t>③时效指标：</w:t>
        <w:br/>
        <w:t>指标1：资金支付及时性	，指标值：=100%  ，实际完成值：100% ，指标完成率 100 %，偏差0%。，</w:t>
        <w:br/>
        <w:t>④成本指标：</w:t>
        <w:br/>
        <w:t>指标1：土地单位面积地价租赁标准 ，指标值： =5000元/亩/年 ，实际完成值：100% ，指标完成率 100 %，偏差0%。，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①社会效益指标：</w:t>
        <w:br/>
        <w:t>指标1：有效优化营商环境，指标值：有效优化，实际完成值：100% ，指标完成率 100 %。</w:t>
        <w:br/>
        <w:t>指标2：提高市政基础设施建设力度	，指标值：有效提高 ，实际完成值：100% ，指标完成率 100 %，偏差0%。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