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2024年中央高标准农田建设项目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新源县农业农村局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新源县农业农村局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高标准农田建设是促进农业发展，改善农业资源利用状况、优化农业生产结构，提高农业综合生产能力，实现农业可持续稳定发展的战略性措施。高标准农田建设项目是保证实现农业可持续发展和良性循环，进一步提高农业综合生产能力的基础，高标准农田建设项目以资源为基础，以科技为依托，以保护环境为根本，具有高起点，长周期，辐射带动作用强等特征。</w:t>
        <w:br/>
        <w:t>在农业经济结构的战略性调整中，农业农村局必须首先加强农业基础设施建设，要强化种植业结构调整力度，在大力发展林牧建设的同时，大力加强农田基础设施建设，改善农业生产条件，提高单位面积粮食菜籽产量，确保粮食菜籽生产的安全，为新疆的农业产业结构的调整及发展做出努力。</w:t>
        <w:br/>
        <w:t>2.项目主要内容：</w:t>
        <w:br/>
        <w:t>项目主要内容：新建高标农田12万亩，涉及7个乡镇，分别为肖尔布拉克镇0.58万亩、阿热勒托别镇新建3.47万亩、坎苏镇新建1.15万亩、塔勒德镇新建1.4万亩、喀拉布拉镇新建2.47万亩、新源镇新建1.2万亩、则克台镇新建0.36万亩、阿勒玛勒镇新建1.37万亩，主要为滴管系统，铺设田间地埋管道，配套闸阀门井，排水井，配套机电设备，沉砂池等</w:t>
        <w:br/>
        <w:t>项目实施情况：项目招标程序：本项目于2024年2月14日委托新疆汇青项目有限公司对项目2024年新源县12万亩高标准农田建设项目设计进行公开招标，中标单位为新疆新淼建设工程有限公司、新疆恒泰建筑有限公司、新疆鑫屹泽建设工程有限公司、新源县固强建筑安装工程有限责任公司、新疆千隆建设工程有限公司等公司</w:t>
        <w:br/>
        <w:t>项目施工：项目开工时间为2024年4月1日，项目实施过程严格按照《高标准农田工程建设管理制度》规定进行。项目竣工时间为2024年10月30日。目前正在验收阶段。</w:t>
        <w:br/>
        <w:t>3.资金投入和使用情况</w:t>
        <w:br/>
        <w:t>（1）资金投入情况</w:t>
        <w:br/>
        <w:t>该项目年初预算数23433万元，全年预算数23433万元该项目资金已全部落实到位，资金来源为中央预算内资金17070万元，自治区配套资金6363万元。</w:t>
        <w:br/>
        <w:t>（2）资金使用情况</w:t>
        <w:br/>
        <w:t>该项目年初预算数23433万元，全年预算数23433万元，全年执行数18277.58万元，预算执行率为78%，主要用于：新建12万亩高标准农田工程款及前期设计、勘察、监理费用。</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2024年建成高标准农田12万亩，积极推进高标准农田综合生产能力带动农业由粗放生产方式向精准农业生产方向发展；履行了新源县农业农村局改善农业生产条件，依靠科技进步，发展高产、优质、高效农业职能，使本区域农业的经济效益、环境效益及社会效益有较大幅度的提高，农村经济有大的发展，农民的人均收入增加。</w:t>
        <w:br/>
        <w:t>2.阶段性目标</w:t>
        <w:br/>
        <w:t>同时在肖尔布拉克镇新建0.58万亩高标准农田、阿热勒托别镇新建3.47万亩高标准农田、坎苏镇新建1.15万亩高标准农田、塔勒德镇新建1.4万亩高标准农田、喀拉布拉镇新建2.47万亩高标准农田、新源镇新建1.2万亩高标准农田、则克台镇新建0.36万亩高标准农田、阿勒玛勒镇新建1.37万亩高标准农田，主要建设内容为滴管系统，铺设田间地埋管道，配套闸阀门井，排水井，配套机电设备，沉砂池等</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生态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高标准农田建设项目及其预算执行情况。该项目由新源县农业农村局负责实施，旨在新建高标准农田12万亩。项目预算涵盖从[2024年3月1日期]至[2024年12月31日期间的全部资金投入与支出，涉及资金总额为18277.58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新源县高标准农田建设项目在质量指标、数量指标等方面表现出色，达到了预期的标准与要求。同时，项目也在农田灌溉中取得了显著的成效，如粮食综合生产力等。</w:t>
        <w:br/>
        <w:t>在项目管理方面，新源县农业农村局通过有效的规划、组织与协调，项目得以顺利实施，并在预算与时间上保持了良好的控制。</w:t>
        <w:br/>
        <w:t>从项目效益的角度来看，本项目不仅实现了预期的社会效益、生态效益、经济效益等方面产生了积极的影响。具体而言，粮食综合生产力等方面的提升，为项目的利益相关者带来了实实在在的利益。</w:t>
        <w:br/>
        <w:t>综上所述，新源县高标准农田建设项目在绩效评价中表现出色，达到了项目的预期目标，并在多个方面取得了显著的成效。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96.92分，属于“优”。其中，项目决策类指标权重为20分，得分为 20分，得分率为100%。项目过程类指标权重为20分，得分为19.12分，得分率为 95.6%。项目产出类指标权重为40分，得分为37.8分，得分率为 94.5%。项目效益类指标权重为20分，得分为20分，得分率为100%。具体打分情况详见：附件1综合评分表。</w:t>
        <w:br/>
        <w:t>表1综合评分表</w:t>
        <w:br/>
        <w:t>一级指标	权重分	得分</w:t>
        <w:br/>
        <w:t>项目决策	20	20</w:t>
        <w:br/>
        <w:t>项目过程	20	19.12</w:t>
        <w:br/>
        <w:t>项目产出	40	37.8</w:t>
        <w:br/>
        <w:t>项目效益	20	20</w:t>
        <w:br/>
        <w:t>合计	100	96.92</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项目过程类指标包括资金管理和组织实施两方面的内容，由5个三级指标构成，权重分值为20分，实际得分19.12分，得分率为95.6%。</w:t>
        <w:br/>
        <w:t>1.资金管理</w:t>
        <w:br/>
        <w:t>（1）资金到位率</w:t>
        <w:br/>
        <w:t>本项目总投资23433万元，财政资金及时足额到位，到位率100%，预算资金按计划进度执行。</w:t>
        <w:br/>
        <w:t>（2）预算执行率</w:t>
        <w:br/>
        <w:t>预算编制较为详细，项目资金支出总体能够按照预算执行，预算资金支出18277.58万元，预算执行率为78%。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项目产出类指标包括产出数量、产出质量、产出时效、产出成本四方面的内容，由5个三级指标构成，权重分为40分，实际得分37.8分，得分率为94.5%。具体产出指标完成情况如下：</w:t>
        <w:br/>
        <w:t>①数量指标：   </w:t>
        <w:br/>
        <w:t>指标1：新建高标准农田面积，指标值：12万亩，实际完成值：12万亩，指标完成率100%，偏差0%。</w:t>
        <w:br/>
        <w:t>指标2：新建高效节水灌溉面积，指标值：6.5万亩，实际完成值：6.5万亩，指标完成率100%，偏差0%。</w:t>
        <w:br/>
        <w:t>②质量指标：</w:t>
        <w:br/>
        <w:t xml:space="preserve"> 指标1：项目验收合格率，指标值：95%，实际完成值：100%，指标完成率100%，偏差0%。</w:t>
        <w:br/>
        <w:t>③时效指标：</w:t>
        <w:br/>
        <w:t>指标1：高标准农田建设完成及时性，指标值：100%，实际完成值：100%，指标完成率100%，偏差0%。</w:t>
        <w:br/>
        <w:t>④成本指标：</w:t>
        <w:br/>
        <w:t>指标1：高标准农田建设补贴标准，指标值：1952元/亩，实际完成值：1523元/亩，指标完成率78%，偏差22%。偏差原因：工程已完工待项目结算后，支付项目尾款及质保金。</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项目效益类指标包括项目实施效益和满意度两方面的内容，由4个三级指标构成，权重分为20分，实际得分20分，得分率为100%。具体效益指标及满意度指标完成情况如下：</w:t>
        <w:br/>
        <w:t>1.实施效益（根据绩效自评表涉及的指标填写，不涉及的删除）</w:t>
        <w:br/>
        <w:t>②社会效益指标：</w:t>
        <w:br/>
        <w:t>指标1：田间道路通达度，指标值：100%，实际完成值：100%，指标完成率100%，偏差0%。</w:t>
        <w:br/>
        <w:t>指标2：粮食综合生产力，指标值：有所提升，实际完成值：提升，指标完成率100%，偏差0%。</w:t>
        <w:br/>
        <w:t>指标3：水资源利用率，指标值：有所提高，实际完成值：提高，指标完成率100%，偏差0%。</w:t>
        <w:br/>
        <w:t>指标4：耕地质量，指标值：有所提高，实际完成值：提高，指标完成率100%，偏差0%。</w:t>
        <w:br/>
        <w:t>2.满意度</w:t>
        <w:br/>
        <w:t>指标1：收益群众满意度，指标值：90%，实际完成值：98%，指标完成率108%，偏差8%，偏差原因:项目实施效果较好，群众满意度较高。</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