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生猪（牛羊调出）大县奖励资金项目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新源县畜牧兽医工作站</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新源县畜牧兽医工作站</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徐永伟</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2025年03月25日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项目概况</w:t>
        <w:br/>
        <w:t>（1）项目背景，主要内容及实施情况</w:t>
        <w:br/>
        <w:t>新源县位于新疆西部伊犁河谷东端的巩乃斯草原腹地，素有“草原明珠”之美称。全县总面积9970平方公里，草原面积761.66万亩（其中可利用草场为688.92万亩），经过多年的努力，现已成为一个多元化融合发展的畜牧业大县，从事草原畜牧业的人口7310户38557人。2023年末，全县牲畜存栏量达155.39万头只;出栏达122.67万头只;肉、奶、蛋分别达5.93万吨、9.33万吨、0.36万吨,增长7%；蜂产业产量达683吨，增长7.9%。持续推进牛冷冻精液配种改良工作，2024年完成黄牛冷配6.15万头；完成4万只萨福克羊经济杂交，32万只肉羊经济杂交，哈萨克羊提纯复壮40群1万只，完成马人工授精改1100匹。引导农牧民“以畜入企、草料入企、土地入企”，形成牧企联结，力促草原畜牧业向现代畜牧业转型升级。畜牧业已成为新源县农村经济的支柱产业和农牧民增收的重要途径。</w:t>
        <w:br/>
        <w:t>根据自治区财政厅《关于提前下达2024年生猪(牛羊)调 出大县奖励资金预算的通知》(新财建〔2023〕221号),伊犁州财政局《关于提前下达2024年生猪(牛羊)调出大县奖励资金预算的通知》(伊州财建〔2023〕170号),：《关于提前下达2024年生猪（牛羊）调出大县奖励资金（省级统筹奖励）预算的通知》（伊州财建[2023]176号）为做好项目实施及资金管理,严格按照《新疆维吾尔自治区生猪（牛羊）调出大县奖励资金管理办法》（新财规〔2021〕8 号）要求，按照规定用途安排使用中央奖励资金。2024年3月14日,州畜牧兽医局会同州财政局对相关县上报的“2024年生猪(牛羊)调出大县中央奖励资金实施方案”进行了评审,方案可行,同意实施。</w:t>
        <w:br/>
        <w:t xml:space="preserve">    主要内容及实施情况</w:t>
        <w:br/>
        <w:t>主要内容：</w:t>
        <w:br/>
        <w:t>1、新源县肉牛、肉羊增产（品种改良）行动项目，预算资金123.76万元。</w:t>
        <w:br/>
        <w:t>建设内容：购置30L液氮罐50个；改造提升小畜（绵羊）改良站11个及配套设备；液氮运输配送费用；购置液氮1.66万升；购买进口褐牛冻精200剂、国产新疆褐牛冻精1000剂。</w:t>
        <w:br/>
        <w:t>2、新源县动物防疫体系建设项目，资金预算154万元。</w:t>
        <w:br/>
        <w:t>建设内容：建设22座固定防疫栏、22座移动防疫栏。</w:t>
        <w:br/>
        <w:t>3 新源县畜产品质量安全项目，预算资金24万元。</w:t>
        <w:br/>
        <w:t>建设内容：畜产品定量监测130份以上；养殖屠宰环节定性监测1500份以上；购置高纯度氮气发生器（色谱仪专用）1台、氮气发生器（供气氮吹仪）1台、自动进样器5uL进样针1支、脱烃过滤器2个、脱水过滤器1个、脱氧过滤器2个。</w:t>
        <w:br/>
        <w:t></w:t>
        <w:br/>
        <w:t></w:t>
        <w:br/>
        <w:t>4、动物疫情监测试剂及耗材项目，资金预算50万元。</w:t>
        <w:br/>
        <w:t>建设内容：购置牛羊O型口蹄疫ELSA试剂盒、小反刍ELSA试剂盒、猪瘟ELISA试剂盒、猪蓝耳病ELISA试剂盒、猪O型VP1结构蛋白试剂盒、布病试管凝集抗原、布病琥红平板凝集试验反应板、布病试管凝集试验一次性试管、布病虎红平板抗原、新城疫血凝试验抗原、新城疫血凝试验阳性血清、禽流感H5N1抗原、禽流感H5N1阳性血清、5毫升一次性采血器、2.5毫升一次性采血器、禽流感H7N9血凝抗原、禽流感H7N9阳性血清、包虫病ELISA试剂盒（犬粪）、300UL枪头、10-200ul枪头、10UL枪头、75%酒精、95%酒精、精品无粉绿色芦荟乳胶手套M号、精品无粉绿色芦荟乳胶手套L号、PE薄膜手套、马传贫试剂盒、马鼻疽菌素、医用外科口罩、鞋套、靴套、1.5ml尖头离心管、10mlOP液管、0.9%氯化钠、10%氯化钠、吸水纸、医用纱布、记号笔、96孔一次性血凝板（v字形）、一次性吸管、三聚氰胺快速检测条、β内酰胺酶快速检测条、四环素（头孢氨苄）连条快速检测条、黄曲霉素快速检测条。</w:t>
        <w:br/>
        <w:t>5、阿热勒托别镇喀拉盖依勒苏村冷链物流项目，资金预算26万元。</w:t>
        <w:br/>
        <w:t>建设内容：建设排酸库房130平方米。</w:t>
        <w:br/>
        <w:t>6、新源县绵羊改良基地建设项目，资金预算178.25万元。</w:t>
        <w:br/>
        <w:t>建设内容：建设羊圈500平方米；羊隔离圈80平方米；羊配种化验室配种室80平方米；种公羊圈舍40平方米；药房120平方米；草料棚150平方米；饲料库100平方米；大门一座；道路硬化600平方米；消毒池1座；围墙340米；消毒通道1座；羊活动场地围栏200平方米；喂料池130平方；水、电等配套设施建设一套。</w:t>
        <w:br/>
        <w:t>实施情况：</w:t>
        <w:br/>
        <w:t>1、新源县肉牛、肉羊增产（品种改良）行动项目，已完成购置30L液氮罐50个，液氮1.66万升；改造提升小畜（绵羊）改良站11个；购置小畜改良站配套耗材；液氮运输配送费用；新疆褐牛进口冻精200剂，国产1000剂；</w:t>
        <w:br/>
        <w:t>2、新源县动物防疫体系建设项目，完成新建22座固定防疫栏、22座移动防疫栏。</w:t>
        <w:br/>
        <w:t>3、 新源县畜产品质量安全项目，已完成畜产品定量监测130份；养殖屠宰环节定性监测1500份；及设备采购。</w:t>
        <w:br/>
        <w:t xml:space="preserve">    4、动物疫情监测试剂及耗材项目，已完成采购。</w:t>
        <w:br/>
        <w:t>5、阿热勒托别镇喀拉盖依勒苏村冷链物流项目，新建排酸库房130平方米。</w:t>
        <w:br/>
        <w:t>6、新源县绵羊改良基地建设项目，已完成羊圈500平方米；羊隔离圈80平方米；羊配种化验室配种室80平方米；种公羊圈舍40平方米；药房120平方米；草料棚150平方米；饲料库100平方米；大门一座；道路硬化600平方米；消毒池1座；围墙340米；消毒通道1座；羊活动场地围栏200平方米；喂料池130平方；水、电等配套设施建设一套。</w:t>
        <w:br/>
        <w:t></w:t>
        <w:br/>
        <w:t>（2)资金投入和使用情况</w:t>
        <w:br/>
        <w:t>资金投入情况：该项目年初预算数556万元，预算追加数0万元，全年预算数为556万元，资金来源为预算内资金。</w:t>
        <w:br/>
        <w:t>资金使用情况：该项目年初预算数556万元，全年预算数556万元，全年执行数503.0516万元，全年预算执行率为90.48%，用于：</w:t>
        <w:br/>
        <w:t>1）新源县肉牛、肉羊增产（品种改良）行动项目101.32万元；</w:t>
        <w:br/>
        <w:t>2）动物防疫体系建设项目143.8316万元；</w:t>
        <w:br/>
        <w:t>3）阿热勒托别镇绵羊改良基地建设项目141.7万元；</w:t>
        <w:br/>
        <w:t>4）畜产品质量安全项目16.2万元；</w:t>
        <w:br/>
        <w:t>5）车辆清洗消毒场建设项目50万元；</w:t>
        <w:br/>
        <w:t>6）购置物资、改良仪器等物资20万元；</w:t>
        <w:br/>
        <w:t>7）药浴池及帐篷30万元；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2.项目绩效目标，包括总体目标和阶段性目标</w:t>
        <w:br/>
        <w:t>（1）总体目标：</w:t>
        <w:br/>
        <w:t>生猪（牛羊）调出大县牛羊生产流通和产业发展稳定向好，牛羊圈舍改造、良种引进、污粪处理等得到财政资金支持。</w:t>
        <w:br/>
        <w:t>（2）阶段性目标：</w:t>
        <w:br/>
        <w:t>2.1 2024年1月-3月制定方案，上报州畜牧兽医局评审；</w:t>
        <w:br/>
        <w:t>2.2 2024年4月-6月采购计划审批，开展项目招标。</w:t>
        <w:br/>
        <w:t>2.3 2024年7月9月项目实施阶段。</w:t>
        <w:br/>
        <w:t>2.4 2024年10月12月项目验收阶段。</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2024年生猪(牛羊)调出大县中央奖励资金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2024年生猪(牛羊)调出大县中央奖励资金项目</w:t>
        <w:br/>
        <w:t>（3）绩效评价范围：</w:t>
        <w:br/>
        <w:t>本次评价从项目决策（包括绩效目标、决策过程）、项目管理（包括项目资金、项目实施）、项目产出（包括项目产出数量、产出质量、产出时效和产出成本）、项目效益四个维度进行2024年生猪(牛羊)调出大县中央奖励资金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本次项目支出绩效自评采用因素分析法，原因为：本项目为补助类型项目，因项目实施过程中存在的变动因素（成本增长、实施效果变动等）较多，故采用因素分析法。</w:t>
        <w:br/>
        <w:t>5.评价标准</w:t>
        <w:br/>
        <w:t>绩效评价标准通常包括计划标准、行业标准、历史标准等，用于对绩效指标完成情况进行比较、分析、评价。本次评价主要采用了计划标准。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2025年3月3日，开始前期准备工作：</w:t>
        <w:br/>
        <w:t>1.12025年3月5日，新源县农业农村局成立2024年生猪(牛羊)调出大县中央奖励资金项目预算绩效自评工作评价小组（小组负责人：夏力哈尔，小组成员：徐永伟、陈启超、史燕）；</w:t>
        <w:br/>
        <w:t>1.2 2025年3月7日，评价组通过前期调研确定绩效评价对象和范围，确定了评价的目的、方法以及评价的原则；</w:t>
        <w:br/>
        <w:t>1.3 2025年3月10日，根据项目的实施内容和特征制定了评价指标体系及评价标准以及评价实施方案，修正并确定所需资料清单，最终确定绩效评价工作方案；</w:t>
        <w:br/>
        <w:t>（2）组织实施：</w:t>
        <w:br/>
        <w:t>2025年3月12日- 3月14日，评价工作进入实施阶段：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2025年3月17日- 3月21日，评价组按照绩效评价的原则和规范，对取得的资料进行审查核实，对采集的数据进行分析，按照绩效评价指标评分表逐项进行打分、分析，汇总各方评价结果，综合分析并形成评价结论。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本项目的综合评价基于对项目各方面绩效的深入分析与评估。从项目目标的达成情况来看，2024年（生猪）牛羊调出大县项目在项目决策、项目过程等方面表现出色，达到了预期的标准与要求。</w:t>
        <w:br/>
        <w:t>在项目管理方面，农业农村局通过有效的规划、组织与协调，项目得以顺利实施，并在预算与时间上保持了良好的控制。</w:t>
        <w:br/>
        <w:t>从项目效益的角度来看，本项目不仅实现了预期的社会效益、生态效益、等方面产生了积极的影响。具体而言，圈舍改造标准化程度、促进养殖促进乡村振兴等方面的提升，为项目的利益相关者带来了实实在在的利益。</w:t>
        <w:br/>
        <w:t>综上所述，2024年（生猪）牛羊调出大县项目在绩效评价中表现出色，达到了项目的预期目标，并在多个方面取得了显著的成效。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96.62分，属于“优”。其中，项目决策类指标权重为20分，得分为20分，得分率为 100%。项目过程类指标权重为20分，得分为19.62分，得分率为 98.1%。项目产出类指标权重为40分，得分为37分，得分率为 92.5%。项目效益类指标权重为20分，得分为20分，得分率为95%。具体打分情况详见：附件1综合评分表。</w:t>
        <w:br/>
        <w:t>表1综合评分表</w:t>
        <w:br/>
        <w:t>一级指标	权重分	得分</w:t>
        <w:br/>
        <w:t>项目决策	20	20</w:t>
        <w:br/>
        <w:t>项目过程	20	19.62</w:t>
        <w:br/>
        <w:t>项目产出	40	37</w:t>
        <w:br/>
        <w:t>项目效益	20	20</w:t>
        <w:br/>
        <w:t>合计	100	96.62</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1.伊州牧发（2024）16号</w:t>
        <w:br/>
        <w:t>2.伊犁州财政局《关于提前下达2024年生猪(牛羊)调出大县奖励资金预算的通知》(伊州财建〔2023〕170号)</w:t>
        <w:br/>
        <w:t>本项目为补助类项目，无立项过程，依据上述2条国家政策及项目资金批复，项目资金使用依据充分且合理。</w:t>
        <w:br/>
        <w:t>(2)立项程序规范性</w:t>
        <w:br/>
        <w:t>①项目立项程序：本项目为补助类项目，无项目立项程序，提报补助发放申请等均按照时间进度要求及资金批复等相关规定进行；</w:t>
        <w:br/>
        <w:t>②审批文件、材料：本项目审批文件有：《伊州牧发（2024）16号》、《伊犁州财政局《关于提前下达2024年生猪(牛羊)调出大县奖励 资金预算的通知》(伊州财建〔2023〕170号)》，审批文件及材料齐全；</w:t>
        <w:br/>
        <w:t>③项目事前工作：本项目已经过必要的绩效评估、集体决策。</w:t>
        <w:br/>
        <w:t>(3)绩效目标合理性</w:t>
        <w:br/>
        <w:t>2024年生猪(牛羊)调出大县中央奖励资金项目设立了项目绩效目标，与畜牧业发展具有相关性，项目的预期产出效益和效果也均能符合正常的业绩水平，并且与预算确定的项目投资额或资金量相匹配。</w:t>
        <w:br/>
        <w:t>(4)绩效指标明确性</w:t>
        <w:br/>
        <w:t>2024年生猪(牛羊)调出大县中央奖励资金项目将项目绩效目标细化分解为具体的绩效指标，一级指标共4条，二级指标共7条，三级指标共20条，其中量化指标条数共3条，所有绩效指标均通过清晰、可衡量的指标值予以体现，并且做到了与项目目标任务数相对应。</w:t>
        <w:br/>
        <w:t>(5)预算编制科学性</w:t>
        <w:br/>
        <w:t xml:space="preserve">    本项目实施内容为发放发放2024年生猪(牛羊)调出大县奖励资金补助，资金使用严格按照项目财务管理制度及预算批复内容进行，项目预算编制根据补助发放人数及标准进行计算，预算数经过党组会议确定，预算内容与项目内容无偏差，预算额度测算依据充分，项目投资额与工作任务匹配性100%，不存在偏差性。</w:t>
        <w:br/>
        <w:t>(6)资金分配合理性</w:t>
        <w:br/>
        <w:t xml:space="preserve">    本项目预算资金分配依据《伊州牧发》（〔2024〕16号），项目资金分配额度无偏低或偏高情况，分配额度合理。项目单位为新源县农业农村局位于新源县，区域内受556万元补助为畜牧业发展，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项目过程类指标包括资金管理和组织实施两方面的内容，由5个三级指标构成，权重分值为20分，实际得分19.62分，得分率为98.1%。</w:t>
        <w:br/>
        <w:t>1.资金管理</w:t>
        <w:br/>
        <w:t>（1）资金到位率</w:t>
        <w:br/>
        <w:t>本项目总投资553万元，财政资金及时足额到位，到位率100%，预算资金按计划进度执行。</w:t>
        <w:br/>
        <w:t>（2）预算执行率</w:t>
        <w:br/>
        <w:t>预算编制较为详细，项目资金支出总体能够按照预算执行，预算资金支出553万元，预算执行率为100%。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项目产出类指标包括产出数量、产出质量、产出时效、产出成本四方面的内容，由16个三级指标构成，权重分为40分，实际得分37分，得分率为92.5%。具体产出指标完成情况如下：</w:t>
        <w:br/>
        <w:t>①数量指标：</w:t>
        <w:br/>
        <w:t>指标1：牛羊肉调出量与上年的比率，指标值：&gt;=90%，实际完成值92% ，指标完成率100%，指标偏差率0%；</w:t>
        <w:br/>
        <w:t>指标2：牛羊肉产量与上年的比率，指标值：&gt;=90%，实际完成值98.24% ，指标完成率100%，指标偏差率0%；</w:t>
        <w:br/>
        <w:t>指标3：建设小畜（绵羊）改良站数量及配套设备，指标值：&gt;=11个，实际完成值11个 ，指标完成率100%，指标偏差率0%；</w:t>
        <w:br/>
        <w:t>指标4：建设防疫栏数量，指标值：&gt;44座，实际完成值44座 ，指标完成率100%，指标偏差率0%；</w:t>
        <w:br/>
        <w:t>指标5：畜产品定量及养殖屠宰环节定性监测数量，指标值：&gt;=1630份，实际完成值1630份 ，指标完成率100%，指标偏差率0%；</w:t>
        <w:br/>
        <w:t>指标6：冷链物流建设项目，指标值：&gt;=200平方米，实际完成值200平方米，指标完成率100%，指标偏差率0%；</w:t>
        <w:br/>
        <w:t>指标7：建设羊圈面积，指标值：&gt;=500平方米，实际完成值500平方米，指标完成率100%，指标偏差率0%；</w:t>
        <w:br/>
        <w:t>指标8：道路硬化面积，指标值：&gt;=600平方米，实际完成值600平方米，指标完成率100%，指标偏差率0%；</w:t>
        <w:br/>
        <w:t>②质量指标：</w:t>
        <w:br/>
        <w:t>指标1：污粪处理无害化水平，指标值：进一步提升，实际完成值提升  ，指标完成率100 %；指标偏差率0%；</w:t>
        <w:br/>
        <w:t>③时效指标：</w:t>
        <w:br/>
        <w:t>指标1：项目完成时间，指标值：2024年11月30日 ，实际完成值2024年11月25日，指标完成率100%；指标偏差率0%；</w:t>
        <w:br/>
        <w:t>④成本指标：</w:t>
        <w:br/>
        <w:t>指标1：肉牛、羊增产品种改良费用，指标值：&lt;=121.76万元，实际完成值101.32万元，指标完成率100%；指标偏差率0%；</w:t>
        <w:br/>
        <w:t>指标2动物防疫体系建设成本，指标值：&lt;=154万元，实际完成值143.83万元，指标完成率100%；指标偏差率0%；</w:t>
        <w:br/>
        <w:t>指标3畜产品质量安全监测，指标值：&lt;=14万元，实际完成值 6.2万元，指标完成率100%。指标偏差率0%；</w:t>
        <w:br/>
        <w:t>指标4动物YQ监测试剂及耗材，指标值：&lt;=50万元，实际完成值0万元，指标完成率0，偏差100%，偏差原因：该项目资金支付手续还未审批通过，暂未支付。</w:t>
        <w:br/>
        <w:t>指标5冷链物流改造经费，指标值：&lt;=38万元，实际完成值0万元，指标完成率0%，偏差100%，偏差原因：该项目资金支付手续还未审批通过，暂未支付。</w:t>
        <w:br/>
        <w:t>指标6绵羊改良基地建设经费，指标值：&lt;=178.15万元万元，实际完成值141.7万元，指标完成率100%；指标偏差率0%。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项目效益类指标包括项目实施效益和满意度两方面的内容，由4个三级指标构成，权重分为20分，实际得分20分，得分率为100%。具体效益指标及满意度指标完成情况如下：</w:t>
        <w:br/>
        <w:t>1.实施效益：</w:t>
        <w:br/>
        <w:t>①经济效益指标：</w:t>
        <w:br/>
        <w:t>指标1：圈舍改造标准化程度，指标值：显著提升，实际完成值提升，指标完成率100%。指标偏差率0%；</w:t>
        <w:br/>
        <w:t>②社会效益指标：</w:t>
        <w:br/>
        <w:t>指标1：促进养殖促进乡村振兴，指标值：显著提升 ，实际完成值提升，指标完成率100%。指标偏差率0%；</w:t>
        <w:br/>
        <w:t>2.满意度</w:t>
        <w:br/>
        <w:t>指标1：养殖户满意度，指标值：≥90% ，实际完成值≥90% ，指标完成率100%。指标偏差率0%；</w:t>
        <w:br/>
        <w:t>指标2：加工企业满意度，指标值：≥90% ，实际完成值≥90% ，指标完成率100%。指标偏差率0%；</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（1）是管理愈加规范。制定了专项资金管理工作制度，明确了资金付款流程，统一了资金申请手续，做到了层层审核、层层负责、层层把关，补助支出资金全部要求专户发放。</w:t>
        <w:br/>
        <w:t>（2）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（2）健全制度，加强督促。针对项目实施中存在的问题，进一步完善相关制度，加强督促检查；同时及时完善资料，妥善保管档案。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