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2024年中央林业草原生态保护恢复资金预算（森林管护）</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新源县林业和草原局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新源县林业和草原局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胡俊忠、王叶芳、徐志远</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以习近平总书记系列讲话为指导，深入贯彻落实总书记提出的绿水青山就是金山银山的发展理念，以保持林业持续、协调、健康发展为目标，切实加强国家级公益林保护管理工作，明确公共管护支出建设项目和内容，管好用好中央林业草原生态保护修复资金，确保资金使用安全有效，森林资源健康。</w:t>
        <w:br/>
        <w:t>中央林业草原生态保护修复资金修复区域的确定就是在国家级公益林区划界定的基础上，以实现社会经济的可持续发展为宗旨，对生态区位极为重要或生态环境极为脆弱的国家级公益林区，本着集中连片、突出重点的原则，选择近期林木极易恢复的区域，通过采取有效的管护措施和形式，以期达到在较短的时间内，使修复范围的国家级公益林林木覆盖度进一步提高，向自然生态系统演化，以提供森林生态和社会服务产品为主要目的，对国土生态安全、生物多样性保护和社会经济可持续发展具有重要作用。</w:t>
        <w:br/>
        <w:t>2.项目主要内容：</w:t>
        <w:br/>
        <w:t>一是管护运行保障270万元。主要用于管护单位开展国有国家级公益林管理所聘用的管护人员及临时管护人员等劳务报酬和单位承担的社会保障（包括基本养老保险、失业保险、医疗保险、工伤保险、人身意外伤害保险等社会保障支出）等支出；巡护摩托车、管护车辆日常维护费、燃油费、宣传培训、档案管理等；二是管护能力提升20万元，主要用护林防火能力建设等支出；三是国有林生态恢复540万元，主要对野杏林发生的介壳虫和野苹果林苹果小吉丁虫虫害防治工作。</w:t>
        <w:br/>
        <w:t>项目实施情况：</w:t>
        <w:br/>
        <w:t>（1）资金到位：本项目于2023年12月5日接自治区林业和草原局《关于提前下达2024年中央林业草原生态保护恢复资金的通知》（新林规字[2023]126号）文件，资金到位；</w:t>
        <w:br/>
        <w:t>（2）项目审批：本项目于2024年1月20日通过州林业和草原局评审，并于2024年1月26日由州林业和草原局审批通过，实施方案批复文件：《关于对新源县2023年中央林业草原生态保护恢复资金项目（森林保护修复-国家级公益林区）实施方案的批复》（伊州林资字[2024]16号）</w:t>
        <w:br/>
        <w:t>（3）项目施工：项目开工时间为2024年1月1日，项目竣工时间为2024年12月31日。项目竣工后由新源县林业和草原局进行了县级自验，验收结果为合格，再由伊犁州林业和草原局进行最终验收。</w:t>
        <w:br/>
        <w:t>3.资金投入和使用情况</w:t>
        <w:br/>
        <w:t>（1）资金投入情况</w:t>
        <w:br/>
        <w:t>该项目年初预算数830万元，全年预算数830万元该项目资金已全部落实到位，资金来源为中央林业草原生态保护恢复资金。</w:t>
        <w:br/>
        <w:t>（2）资金使用情况</w:t>
        <w:br/>
        <w:t>该项目年初预算数830万元，全年预算数830万元，全年执行数605.96万元，预算执行率为73%，主要用于：公益林管护人员工资社保及管理费用192.98万元，林业有害生物防治406.8万元，应急分队建设及防火巡护资金6.184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目标1：完成山区野杏林蚧壳虫防治面积7万亩，苹果小丁虫面积3万亩，枝枯病0.5万亩。</w:t>
        <w:br/>
        <w:t>目标2：防治面积合格率90%以上</w:t>
        <w:br/>
        <w:t>目标3：防治效果80%以上。</w:t>
        <w:br/>
        <w:t>2.阶段性目标</w:t>
        <w:br/>
        <w:t>项目一：管护运行保障</w:t>
        <w:br/>
        <w:t>1）根据本项目工程建设内容的实际情况制定实施计划，项目建设期为1年，具体建设期限：</w:t>
        <w:br/>
        <w:t>2024年1月-2月：：加强周边农牧民签订目标责任书，在各乡镇开展岗位培训宣传，完成项目前期准备工作。</w:t>
        <w:br/>
        <w:t>2024年3-5月：对那拉提和喀拉布拉管护站进行维护维修、对那拉提-坎苏河谷公益林病虫害防治；各乡镇公益林林班、小班界桩安装；防火设备购买和防火装备更新等进行政府采购。</w:t>
        <w:br/>
        <w:t>2024年5-10月：完成对那拉提和喀拉布拉管护站进行维护维修、对那拉提-坎苏河谷公益林病虫害防治，积极开展防扑火训练、演练、培训、宣教、日常巡护、交通工具的油料保障及维护、物资装备补给维护，对那拉提-坎苏河谷公益林进行秋冬季浇水。</w:t>
        <w:br/>
        <w:t>2024年11月-12月：建立完善项目档案和资金管理使用档案，并进行自查自评，及时上报项目总结。</w:t>
        <w:br/>
        <w:t>项目二：林业有害生物防治</w:t>
        <w:br/>
        <w:t>2024年1月，完成作业设计的编写评审。</w:t>
        <w:br/>
        <w:t>2024年2月至3月，完成项目的招投标和合同签订和货物验收工作。</w:t>
        <w:br/>
        <w:t>（一）野杏林介壳虫</w:t>
        <w:br/>
        <w:t>2024年3月中旬至4月初，飞行作业准备，由第三方对防治区和对照区介壳虫虫口基数调查和监测，确定最佳防治具体时间。</w:t>
        <w:br/>
        <w:t>2024年3月底至4月初、完成第一次飞防和人工机械防治工作，由第三方对防治区与对照区进行防前虫口密度和防后虫口密度调查。</w:t>
        <w:br/>
        <w:t>2024年4月中旬，无人机和人工机械进行第二次化学喷雾防治，由州林检局全程监督指导。（根据虫情调查确定具体防治时间）</w:t>
        <w:br/>
        <w:t>2024年4至-5月：防效调查。在防治后的7天、14天、21天和28天对防治区与对照区虫口密度开展对比调查。</w:t>
        <w:br/>
        <w:t>2024年6月至7月：进行项目检查验收总结，撰写防效报告。</w:t>
        <w:br/>
        <w:t>（二）苹果小吉丁虫</w:t>
        <w:br/>
        <w:t>2024年5月—6月做好监测调查、预测预报。</w:t>
        <w:br/>
        <w:t>2024年6月中旬：飞行作业准备，由第三方对防治区与对照区进行防前虫口密度调查。</w:t>
        <w:br/>
        <w:t>2024年7月中旬第一遍飞行作业时间、由州林检局全程监督指导。（根据虫情调查工作确定具体防治时间）</w:t>
        <w:br/>
        <w:t>2024年8月初，第二遍飞行作业时间、由州林检局全程监督指导。（根据虫情调查工作确定具体防治时间）</w:t>
        <w:br/>
        <w:t>2024年9－10月：防效调查，进行项目检查验收总结，撰写防效报告。</w:t>
        <w:br/>
        <w:t>（三）苹果枝枯病</w:t>
        <w:br/>
        <w:t>2024年4月至5月，做好苹果枝枯病的监测调查、预测预报。</w:t>
        <w:br/>
        <w:t>2024年4月，对山楂及其周围苹果病枝进行剪除、化学喷雾。</w:t>
        <w:br/>
        <w:t>2024年5月：初花期（5%花开放）和落花期（90%花落地），防治时间选择未来一周无降雨的时间进行无人机防治，由州林检局全程监督指导。（具体防治时间由第三方提供）。</w:t>
        <w:br/>
        <w:t>2024年6－8月：飞防效果调查，项目总结，撰写防效报告。</w:t>
        <w:br/>
        <w:t>项目三：新源县森林草原消防应急分队保障经费</w:t>
        <w:br/>
        <w:t>2024年1月-2024年12月。</w:t>
        <w:br/>
        <w:t>本着统一规划，突出重点，积极稳步推进的原则，工程建设进度安排如下：</w:t>
        <w:br/>
        <w:t>2024年1月至2月，制定项目计划、完成实施方案编制、评审，完成项目申报审批，完成应急分队建设前期准备工作。</w:t>
        <w:br/>
        <w:t>2024年3月至5月，应急分队成员进行体检、培训、购买人身意外伤害保险、防火物资维修维护。</w:t>
        <w:br/>
        <w:t>2024年6月至8月，开展应急分队日常巡护和宣传、比赛、培训等。                                                                                                                                                                                                                                                                                                                                                                                                                                                                                                                                                                                                                                                                                  </w:t>
        <w:br/>
        <w:t>2024年9月至11月，开展防扑火实战拉练、演练、巡逻。</w:t>
        <w:br/>
        <w:t>2024年12月，完成项目验收，建立完善项目档案和资金管理使用档案，及时上报情况总结。</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生态效益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2024年中央林业草原生态保护恢复资金-森林管护项目及其预算执行情况。该项目由新源县林业和草原局负责实施，旨在全县国家级公益林管护面积18.6万亩，提升国家级公益林管护水平；通过促进抚育措施，开展系统修复，加快正向演替，提升森林生态功能，开展森林草原防火、野生动植物保护及病虫害的监测，杜绝乱采滥挖及毁林现象的发生。通过对野果林的病虫害的综合防治，有效遏制山区野果林病虫害的发生，同时加强对疫情的检疫封锁，做到及时发现、及时除治，达到有病不扩散、有虫不成灾、发生范围逐步缩小的目标。建设成为一支质量过硬的森林草原消防专业队伍，贯彻“全力预防，配合扑救”的原则，充分发挥森林草原部门在扑救初期火灾的作用，推动森林草原消防应急分队规范化建设，提高火情早期处置的能力，确保安全、高效、快速地扑灭森林草原初期火灾，实现森林草原火灾的“打早、打小、打了”，肩负起护森林草原资源，保一方平安的重任，为保护新源县的生态环境，推动区域经济的和谐发展发挥重要的作用。项目预算涵盖从2024年1月1日至2024年12月31日的全部资金投入与支出，涉及资金总额为830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4.评价标准</w:t>
        <w:br/>
        <w:t>绩效评价标准通常包括计划标准、行业标准、历史标准等，用于对绩效指标完成情况进行比较、分析、评价。本次评价主要采用了成本效益分析法标准。</w:t>
        <w:br/>
        <w:t>（1）计划标准。指以预先制定的目标、计划、预算、定额等作为评价标准。</w:t>
        <w:br/>
        <w:t>（2）行业标准。指参照国家公布的行业指标数据制定的评价标准。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2024年中央林业草原生态保护恢复资金-森林管护在管护人员培训、森林火灾受害率等方面表现出色，达到了预期的标准与要求。同时，项目也在公益林管护、林业有害生物防治等工作取得了显著的成效，如国有林区社会稳定性增强、生态系统和生物多样性得到有效保护等。</w:t>
        <w:br/>
        <w:t>在项目管理方面，新源县林业和草原局通过有效的规划、组织与协调，项目得以顺利实施，并在预算与时间上保持了良好的控制。</w:t>
        <w:br/>
        <w:t>从项目效益的角度来看，本项目不仅实现了预期的社会效益、生态效益、经济效益等方面产生了积极的影响。具体而言，持续发挥生态作用显著、森林生态系统生态效益发挥明显改善等方面的提升，为项目的利益相关者带来了实实在在的利益。</w:t>
        <w:br/>
        <w:t>综上所述，2024年中央林业草原生态保护恢复资金-森林管护在绩效评价中表现出色，达到了项目的预期目标，并在多个方面取得了显著的成效。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96.93分，属于“优”。其中，项目决策类指标权重为20分，得分为 20分，得分率为 100%。项目过程类指标权重为20分，得分为18.94分，得分率为94.7%。项目产出类指标权重为40分，得分为37.99分，得分率为 94.95%。项目效益类指标权重为20分，得分为20分，得分率为100%。具体打分情况详见：附件1综合评分表。</w:t>
        <w:br/>
        <w:t>表1综合评分表</w:t>
        <w:br/>
        <w:t>一级指标	权重分	得分</w:t>
        <w:br/>
        <w:t>项目决策	20	20</w:t>
        <w:br/>
        <w:t>项目过程	20	18.94</w:t>
        <w:br/>
        <w:t>项目产出	40	37.99</w:t>
        <w:br/>
        <w:t>项目效益	20	20</w:t>
        <w:br/>
        <w:t>合计	100	96.93</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项目过程类指标包括资金管理和组织实施两方面的内容，由5个三级指标构成，权重分值为20分，实际得分18.94分，得分率为94.07%。</w:t>
        <w:br/>
        <w:t>1.资金管理</w:t>
        <w:br/>
        <w:t>（1）资金到位率</w:t>
        <w:br/>
        <w:t>本项目总投资830万元，财政资金及时足额到位，到位率100%，预算资金按计划进度执行。</w:t>
        <w:br/>
        <w:t>（2）预算执行率</w:t>
        <w:br/>
        <w:t>预算编制较为详细，项目资金支出总体能够按照预算执行，预算资金支出605.96万元，预算执行率为73.1%。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项目产出类指标包括产出数量、产出质量、产出时效、产出成本四方面的内容，由8个三级指标构成，权重分为40分，实际得分36.99分，得分率为94.95%。具体产出指标完成情况如下：</w:t>
        <w:br/>
        <w:t>①数量指标：</w:t>
        <w:br/>
        <w:t>指标1：野果林林业有害生物防治面积，指标值：≥10.50万亩 ，实际完成值：10.50万亩，指标完成率 100%，偏差0%。         </w:t>
        <w:br/>
        <w:t>指标2：管护人员培训次数，指标值：≥2次，实际完成值：2次，指标完成率 100%，偏差0%。</w:t>
        <w:br/>
        <w:t>指标3：国有国家级公益林管护面积，指标值：≥18.6万亩，实际完成值：18.6万亩，指标完成率 100%，偏差0%。偏差原因：无。</w:t>
        <w:br/>
        <w:t>②质量指标：</w:t>
        <w:br/>
        <w:t>指标1：国有林管护补助兑现率（%），指标值：≥90%，实际完成值：73.1%，指标完成率73.1%，偏差26.9%，偏差原因：资金申请手续未及时提报，到结账之前未能支付，故指标存在偏差。</w:t>
        <w:br/>
        <w:t>指标2森林火灾受害率，指标值：≤0.9%   ，实际完成值：0，指标完成率 100%，偏差原因：无。</w:t>
        <w:br/>
        <w:t>指标3：国有林（国家级公益林）管护质量县级复查率（%），指标值：≥90% ，实际完成值：100%，指标完成率 100%，偏差原因：无。</w:t>
        <w:br/>
        <w:t>③时效指标：</w:t>
        <w:br/>
        <w:t>指标1：国有林（国家级公益林）管护人员劳务报酬按时发放率（%），指标值：≥90% ，实际完成值：100%，指标完成率 100%，偏差原因：无。</w:t>
        <w:br/>
        <w:t>④成本指标：</w:t>
        <w:br/>
        <w:t>指标1：管护运行保障经费&lt;=270万元，实际完成值：192.98万元，指标完成率 71。47%，偏差原因：资金申请手续未及时提报，到结账之前未能支付，故指标存在偏差。</w:t>
        <w:br/>
        <w:t>管护能力提升&lt;=20万元，实际完成值：6.184万元，指标完成率 30.92%，偏差原因：资金申请手续未及时提报，到结账之前未能支付，故指标存在偏差。</w:t>
        <w:br/>
        <w:t>有害生物防治经费，指标值：&lt;=540万元，实际完成值：406.8万元，指标完成率 75.33%，偏差原因：资金申请手续未及时提报，到结账之前未能支付，故指标存在偏差。</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项目效益类指标包括项目实施效益和满意度两方面的内容，由4个三级指标构成，权重分为20分，实际得分20分，得分率为100%。具体效益指标及满意度指标完成情况如下：</w:t>
        <w:br/>
        <w:t>1.实施效益①经济效益指标：</w:t>
        <w:br/>
        <w:t>指标1：持续发挥生态作用，指标值：显著，实际完成值：显著，指标完成率 100%，偏差原因：无。</w:t>
        <w:br/>
        <w:t>②生态效益指标：</w:t>
        <w:br/>
        <w:t>指标1：森林生态系统生态效益发挥，指标值：明显改善，实际完成值：明显改善，指标完成率 100%，偏差原因：无。</w:t>
        <w:br/>
        <w:t>指标2：生态系统和生物多样性，指标值：得到有效保护，实际完成值：得到有效保护，指标完成率 100%，偏差原因：无。</w:t>
        <w:br/>
        <w:t>2.满意度</w:t>
        <w:br/>
        <w:t>指标1：林区职工及周边群众满意度（%），指标值：≥90%，实际完成值：明显改善，指标完成率90%，偏差原因：无。</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