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2024年中央大中型水库移民后期扶持资金项目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新源县水利局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新源县水利局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刁秀强</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2025年03月27日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十三五期间，大中型水库后扶资金项目共开展26个，项目资金总数为1480.1万元,其中基本口粮及农田水利项目4个,移民资金131.22万元;基础设施项目11个，移民资金945.22万元;社会事业设施项目3个，移民资金40.22万元;生产开发类项目7个，移民资金353.44万元;技能培训与职业教育项目1个，移民资金10万元。</w:t>
        <w:br/>
        <w:t>“十四五”是我国“两个一百年”奋斗目标的历史交汇期，也是全面实现大中型水库移民后期扶持政策中长期目标的关键期。随着我国经济发展进入新常态、城镇化发展进入新阶段、生态文明建设进入新时代，聚焦移民发展的突出问题和薄弱环节，满足移民群众对美好生活的更高需求，使移民生活水平不断提高，达到当地农村平均水平是水库移民后期扶持工作面临的根本形势。</w:t>
        <w:br/>
        <w:t>国发〔2006〕17号文件提出，后期扶持的目标是要解决移民温饱、基础设施薄弱和移民长远发展三大问题。经过调研、召开座谈会分析有关材料，总体形势是:第一个问题已经得到解决，通过十几年的政策扶持、近年的脱贫攻坚，水库移民吃得饱、穿得暖;第二个问题得到较好解决，地方普遍反映，与当地非移民村相比，移民村的基础设施条件更好。第三个问题，关于帮助移民解决长远发展问题，这是关系到移民安稳致富、库区和安置区和谐稳定的根本问题。在不同时期、不同阶段，这个问题均得到一定程度解决。在新的形势下，移民的发展面临新的挑战，任务还很艰巨。</w:t>
        <w:br/>
        <w:t>本项目的实施符合国家产业发展政策和规划要求,符合新源产业布局及坎苏镇、吐尔根乡实际情况，能够为有创业意愿群众提供新的发展平台，对解决就业创业、水库移民发展有着积极的推动意义。</w:t>
        <w:br/>
        <w:t>项目实施后积极打造水库移民产业孵化基地,吸纳实现富余劳动力就近就业创业，进而促进坎苏镇、吐尔根乡区域经济的繁荣发展和社会稳定为地方财政收入做出积极的贡献。</w:t>
        <w:br/>
        <w:t>2.项目主要内容：</w:t>
        <w:br/>
        <w:t>项目主要内容：新源县移民孵化基地建设项目，项目建设地点：新疆维吾尔自治区伊犁哈萨克自治州新源县坎苏镇，建设内容和规模：本项目总建筑面积801.87平方米，其中：1.服务用房 5 栋，其中 1 栋为框架结构，面积为 492.02 平方米，其余 4 栋为采购成品集装箱式活动房屋，每栋 32 平方米。2.附属用房 1 栋，建筑面积为 181.25 平方米，结构形式为框架结构。 3.场地硬化、围墙等配套附属设施。</w:t>
        <w:br/>
        <w:t>新源县吐尔根乡喀拉奥依村土地改良项目，工程建设主要内容为：土地平整 121.00 亩，土壤改良 121.00 亩。</w:t>
        <w:br/>
        <w:t>项目实施情况：新源县移民孵化基地建设项目，项目建设地点：新疆维吾尔自治区伊犁哈萨克自治州新源县坎苏镇，建设内容和规模：本项目总建筑面积 673.27 平方米，其中： 1.服务用房 1 栋，其中 1 栋为框架结构，面积为 492.02 平方米 2.附属用房 1 栋，建筑面积为 181.25 平方米，结构形式为框架结构。 3.场地硬化、围墙等配套附属设施。</w:t>
        <w:br/>
        <w:t>新源县吐尔根乡喀拉奥依村土地改良项目，工程建设主要内容为：土地平整 121.00 亩，土壤改良 121.00 亩。</w:t>
        <w:br/>
        <w:t>3.资金投入和使用情况</w:t>
        <w:br/>
        <w:t>（1）资金投入情况</w:t>
        <w:br/>
        <w:t>该项目年初预算数420万元，全年预算数420万元，该项目资金已全部落实到位，资金来源为财政拨款。</w:t>
        <w:br/>
        <w:t>（2）资金使用情况</w:t>
        <w:br/>
        <w:t>该项目年初预算数420万元，全年预算数420万元，，全年执行数357.96万元，预算执行率为85.23%，主要用于：新源县移民孵化基地建设项目，项目建设地点：新疆维吾尔自治区伊犁哈萨克自治州新源县坎苏镇，建设内容和规模：本项目总建筑面积 673.27 平方米，其中： 1.服务用房 1 栋，其中 1 栋为框架结构，面积为 492.02 平方米 2.附属用房 1 栋，建筑面积为 181.25 平方米，结构形式为框架结构。 3.场地硬化、围墙等配套附属设施。新源县吐尔根乡喀拉奥依村土地改良项目，工程建设主要内容为：土地平整 121.00 亩，土壤改良 121.00 亩。</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新源县移民孵化基地建设项目，项目建设地点：新疆维吾尔自治区伊犁哈萨克自治州新源县坎苏镇，建设内容和规模：本项目总建筑面积 801.87 平方米，其中： 1.服务用房 5 栋，其中 1 栋为框架结构，面积为 492.02 平方米，其余 4 栋为采购成品集装箱式活动房屋，每栋 32 平方米。 2.附属用房 1 栋，建筑面积为 181.25 平方米，结构形式为框架结构。 3.场地硬化、围墙等配套附属设施。建设工期：建设期 10 个月，2024 年 1 月－2024 年 10 月。 投资规模和资金来源：新源县移民孵化基地建设项目总投资 300.00 万元，其中：建安工程费用 25 6.25 万元，工程建设其他费用 24.75 万元，基本预备费 19.00 万元。</w:t>
        <w:br/>
        <w:t>新源县吐尔根乡喀拉奥依村土地改良项目，工程建设主要内容为：土地平整 121.00 亩，土壤改良 121.00 亩；建筑安装工程总造价为 107.42 万元； 二、 主要技术经济指标： 项目总投资为：120.00 万元，其中建筑安装工程费:107.42 万元，其 他费用:6.87 万元，预备费：5.71 万元。</w:t>
        <w:br/>
        <w:t>2.阶段性目标</w:t>
        <w:br/>
        <w:t>以下是针对两个项目的分阶段工作内容规划：</w:t>
        <w:br/>
        <w:t>一、坎苏镇建设项目</w:t>
        <w:br/>
        <w:t>（一）前期准备阶段</w:t>
        <w:br/>
        <w:t>1. 完成项目立项审批及规划许可证办理</w:t>
        <w:br/>
        <w:t>2. 组织地质勘察和施工图纸设计</w:t>
        <w:br/>
        <w:t>3. 完成施工招标及材料采购</w:t>
        <w:br/>
        <w:t>4. 办理临时施工用电用水手续</w:t>
        <w:br/>
        <w:t>5. 搭建施工临时设施及安全围挡</w:t>
        <w:br/>
        <w:t></w:t>
        <w:br/>
        <w:t>（二）基础施工阶段</w:t>
        <w:br/>
        <w:t>1. 服务用房基础施工：</w:t>
        <w:br/>
        <w:t xml:space="preserve"> 框架结构建筑基坑开挖及混凝土基础施工、集装箱房基础预埋件安装</w:t>
        <w:br/>
        <w:t>2. 附属用房地基处理及基础浇筑</w:t>
        <w:br/>
        <w:t>3. 地下管网预埋施工</w:t>
        <w:br/>
        <w:t></w:t>
        <w:br/>
        <w:t>（三）主体施工阶段</w:t>
        <w:br/>
        <w:t>1. 框架结构服务用房：</w:t>
        <w:br/>
        <w:t>钢筋混凝土框架施工（柱、梁、板）、墙体砌筑及构造柱施工</w:t>
        <w:br/>
        <w:t></w:t>
        <w:br/>
        <w:t>2 附属用房主体施工：</w:t>
        <w:br/>
        <w:t>框架结构施工、屋面防水工程</w:t>
        <w:br/>
        <w:t>（四）配套施工阶段</w:t>
        <w:br/>
        <w:t>1. 场地硬化工程：</w:t>
        <w:br/>
        <w:t>地基夯实、混凝土浇筑（厚度≥15cm）、养护及伸缩缝处理</w:t>
        <w:br/>
        <w:t>2. 围墙施工：</w:t>
        <w:br/>
        <w:t>基础开挖及混凝土垫层、墙体砌筑（含构造柱）、抹灰及饰面施工</w:t>
        <w:br/>
        <w:t>3. 配套管网施工：</w:t>
        <w:br/>
        <w:t>排水沟/管建设、消防设施安装</w:t>
        <w:br/>
        <w:t>（五）竣工验收阶段</w:t>
        <w:br/>
        <w:t>1. 组织分部分项工程验收</w:t>
        <w:br/>
        <w:t>2. 完成竣工测量及资料归档</w:t>
        <w:br/>
        <w:t>3. 组织五方责任主体验收</w:t>
        <w:br/>
        <w:t>4. 办理竣工验收备案手续</w:t>
        <w:br/>
        <w:t></w:t>
        <w:br/>
        <w:t>二、喀拉奥依村土地改良项目</w:t>
        <w:br/>
        <w:t>（一）前期准备阶段</w:t>
        <w:br/>
        <w:t>1. 完成土壤检测分析（pH值、有机质含量等）</w:t>
        <w:br/>
        <w:t>2. 编制土地改良技术方案</w:t>
        <w:br/>
        <w:t>3. 采购改良材料（有机肥、石灰等）</w:t>
        <w:br/>
        <w:t>4. 组织农机具调配</w:t>
        <w:br/>
        <w:t></w:t>
        <w:br/>
        <w:t>（二）土地平整阶段</w:t>
        <w:br/>
        <w:t>1. 地表清理：</w:t>
        <w:br/>
        <w:t>移除地表杂物及障碍物、清除直径＞5cm石块</w:t>
        <w:br/>
        <w:t>2. 地形整理：</w:t>
        <w:br/>
        <w:t>机械整平（高差控制±5cm）、田块划分（单块面积≤5亩）</w:t>
        <w:br/>
        <w:t>3. 修筑田埂：</w:t>
        <w:br/>
        <w:t>梯形断面（顶宽30cm，底宽60cm）、分层夯实</w:t>
        <w:br/>
        <w:t>（三）土壤改良阶段</w:t>
        <w:br/>
        <w:t>1. 深松耕作：</w:t>
        <w:br/>
        <w:t>机械深松深度≥40cm、破碎犁底层</w:t>
        <w:br/>
        <w:t>2. 增施有机肥：</w:t>
        <w:br/>
        <w:t>施用腐熟有机肥≥3吨/亩、均匀撒施并翻耕</w:t>
        <w:br/>
        <w:t>3. 酸碱调节：</w:t>
        <w:br/>
        <w:t>根据检测结果施用石灰/硫磺、调节pH值至6.5-7.5范围</w:t>
        <w:br/>
        <w:t>4. 生物改良：</w:t>
        <w:br/>
        <w:t>种植绿肥作物（苜蓿/油菜）、秸秆还田处理</w:t>
        <w:br/>
        <w:t>（四）验收养护阶段</w:t>
        <w:br/>
        <w:t>1. 土壤质量复测：</w:t>
        <w:br/>
        <w:t>检测有机质含量提升幅度、验证改良效果</w:t>
        <w:br/>
        <w:t>2. 灌溉系统试运行</w:t>
        <w:br/>
        <w:t>3. 建立地力监测点（每10亩设1个）</w:t>
        <w:br/>
        <w:t>4. 编制后期管护方案</w:t>
        <w:br/>
        <w:t></w:t>
        <w:br/>
        <w:t>（五）成果移交阶段</w:t>
        <w:br/>
        <w:t>1. 制作土地权属分布图</w:t>
        <w:br/>
        <w:t>2. 组织村民技术培训</w:t>
        <w:br/>
        <w:t>3. 建立改良档案（含影像资料）</w:t>
        <w:br/>
        <w:t>4. 签订后期管护责任书</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生态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2.绩效评价的目的</w:t>
        <w:br/>
        <w:t>（1）评估项目实施效果</w:t>
        <w:br/>
        <w:t>通过对项目预算执行情况及各项绩效目标达成程度的系统性分析，全面、客观地评估项目在预定周期内的实施效果，包括经济效益、社会效益、生态效益以及可持续性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2024年中央大中型水库移民后期扶持资金项目及其预算执行情况。该项目由水利服务站负责实施，旨在项目实施后积极打造水库移民产业孵化基地,吸纳实现富余劳动力就近就业创业，进而促进坎苏镇、吐尔根乡区域经济的繁荣发展和社会稳定为地方财政收入做出积极的贡献。项目预算涵盖从2024年1月至2024年10月的全部资金投入与支出，涉及资金总额为357.96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（4）社会、生态等影响：考察项目对社会、生态、经济等方面的综合影响。</w:t>
        <w:br/>
        <w:t>（二）绩效评价原则、评价指标体系（详情见表1）、评价方法、评价标准。</w:t>
        <w:b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使用该方法的原因：</w:t>
        <w:br/>
        <w:t>1.资源优化与决策支持</w:t>
        <w:br/>
        <w:t>有限资源分配：在资源（资金、人力等）有限的情况下，CBA帮助决策者识别收益超过成本的项目，优先投资高回报方案。</w:t>
        <w:br/>
        <w:t>机会成本考量：通过比较不同项目的净收益，选择能最大化社会或企业价值的方案。</w:t>
        <w:br/>
        <w:t>2.量化评估与理性决策</w:t>
        <w:br/>
        <w:t>数据驱动：将成本和收益转化为货币价值，提供客观的量化依据，减少主观判断的偏差。</w:t>
        <w:br/>
        <w:t>无形因素处理：通过间接方法（如支付意愿法）量化社会、环境等非财务影响（如空气质量改善的健康效益）。</w:t>
        <w:br/>
        <w:t>3.透明性与问责制</w:t>
        <w:br/>
        <w:t>公共项目合规：政府项目需向纳税人证明资金合理使用，CBA增强决策透明度，避免资源浪费。</w:t>
        <w:br/>
        <w:t>利益相关者沟通：分析结果为投资者、公众等提供清晰解释，建立信任。</w:t>
        <w:br/>
        <w:t>4.风险管理与长期规划</w:t>
        <w:br/>
        <w:t>风险识别：若成本显著高于预期收益，可提前调整方案或终止项目，降低失败风险。</w:t>
        <w:br/>
        <w:t>时间价值纳入：通过贴现率评估未来成本与收益的现值，避免低估长期影响。</w:t>
        <w:br/>
        <w:t>5.合规与标准化要求</w:t>
        <w:br/>
        <w:t>法规约束：某些领域（如基础设施、环保）可能强制要求CBA作为审批或拨款的前提条件。</w:t>
        <w:br/>
        <w:t>行业标准：成为项目评估的通用工具，便于跨行业或跨国比较。</w:t>
        <w:br/>
        <w:t>6.多维度效益平衡</w:t>
        <w:br/>
        <w:t>社会福祉最大化：公共项目需平衡经济效益与社会公平，CBA提供综合评估框架。</w:t>
        <w:br/>
        <w:t>替代方案比较：帮助在多个可行方案中选出最优解，例如交通项目的路线选择。</w:t>
        <w:br/>
        <w:t>7.应对不确定性</w:t>
        <w:br/>
        <w:t>敏感性分析：测试关键变量（如成本超支、收益延迟）对结果的影响，提高决策韧性。</w:t>
        <w:br/>
        <w:t>8.潜在局限与应对</w:t>
        <w:br/>
        <w:t>非量化因素挑战：可能忽略文化、伦理等难以货币化的价值，需结合定性分析。</w:t>
        <w:br/>
        <w:t>预测误差风险：依赖假设的数据可能偏差，需定期更新分析并采用保守估计。</w:t>
        <w:br/>
        <w:t>4.评价标准</w:t>
        <w:br/>
        <w:t>绩效评价标准通常包括计划标准、行业标准、历史标准等，用于对绩效指标完成情况进行比较、分析、评价。本次评价主要采用了计划标准。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（4）财政部门和预算部门确认或认可的其他标准。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</w:t>
        <w:b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三、综合评价情况及评价结论（附相关评分表）</w:t>
        <w:br/>
        <w:t>（一）评价情况</w:t>
        <w:br/>
        <w:t>本项目的综合评价基于对项目各方面绩效的深入分析与评估。从项目目标的达成情况来看，2024年中央大中型水库移民后期扶持资金项目在资金支付等方面表现出色，达到了预期的标准与要求。同时，项目也在移民就业取得了显著的成效，能够为有创业意愿群众提供新的发展平台，对解决就业创业、水库移民发展有着积极的推动意义。</w:t>
        <w:br/>
        <w:t>在项目管理方面，2024年中央大中型水库移民后期扶持资金项目通过有效的规划、组织与协调，项目得以顺利实施，并在预算与时间上保持了良好的控制。</w:t>
        <w:br/>
        <w:t>从项目效益的角度来看，本项目不仅实现了预期的社会效益、经济效益等方面产生了积极的影响。具体而言，社会效益、经济效益等方面的提升，为项目的利益相关者带来了实实在在的利益。</w:t>
        <w:br/>
        <w:t>综上所述2024年中央大中型水库移民后期扶持资金项目在绩效评价中表现出色，达到了项目的预期目标，并在多个方面取得了显著的成效。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94.8分，属于“优”。其中，项目决策类指标权重为20分，得分为20分，得分率为 100%。项目过程类指标权重为20分，得分为20分，得分率为 100%。项目产出类指标权重为40分，得分为40分，得分率为 97.48%。项目效益类指标权重为20分，得分为20分，得分率为100%。具体打分情况详见：附件1综合评分表。</w:t>
        <w:br/>
        <w:t>表1综合评分表</w:t>
        <w:br/>
        <w:t>一级指标	权重分	得分</w:t>
        <w:br/>
        <w:t>项目决策	20	20</w:t>
        <w:br/>
        <w:t>项目过程	20	20</w:t>
        <w:br/>
        <w:t>项目产出	40	38.99</w:t>
        <w:br/>
        <w:t>项目效益	20	20</w:t>
        <w:br/>
        <w:t>合计	100	98.99</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项目过程类指标包括资金管理和组织实施两方面的内容，由5个三级指标构成，权重分值为20分，实际得分18.49分，得分率为92.45%。</w:t>
        <w:br/>
        <w:t>1.资金管理</w:t>
        <w:br/>
        <w:t>（1）资金到位率</w:t>
        <w:br/>
        <w:t>本项目总投资420万元，财政资金及时足额到位，到位率100%，预算资金按计划进度执行。</w:t>
        <w:br/>
        <w:t>（2）预算执行率</w:t>
        <w:br/>
        <w:t>预算编制较为详细，项目资金支出总体能够按照预算执行，预算资金支出420万元，预算执行率为85.23%。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项目产出类指标包括产出数量、产出质量、产出时效、产出成本四方面的内容，由8个三级指标构成，权重分为40分，实际得分38.99分，得分率为97.48%。具体产出指标完成情况如下：</w:t>
        <w:br/>
        <w:t>①数量指标：</w:t>
        <w:br/>
        <w:t>指标1：新源县移民孵化基地建设项目附属用房，指标值：1栋 ，实际完成值：1栋，指标完成率100%。</w:t>
        <w:br/>
        <w:t>指标2：新源县吐尔根乡喀拉奥依村土地改良项目土地平整及改良，指标值：121亩，实际完成值：121亩，指标完成率100%</w:t>
        <w:br/>
        <w:t>指标3：产业扶持项目（个），指标值：1个，实际完成值：1个，指标完成率100%</w:t>
        <w:br/>
        <w:t>指标4：其他项目（个），指标值：1个，实际完成值：1个，指标完成率100%</w:t>
        <w:br/>
        <w:t>②质量指标：</w:t>
        <w:br/>
        <w:t>指标1：完工项目验收率（%），指标值：=100%，实际完成值：=100%，指标完成率100%</w:t>
        <w:br/>
        <w:t>指标2：项目一次性验收合格率（%），指标值：=100%，实际完成值：=100%，指标完成率100%</w:t>
        <w:br/>
        <w:t>③时效指标：</w:t>
        <w:br/>
        <w:t>指标1：截至当年底，项目资金完成率（%），指标值：=85%，实际完成值：=85%，指标完成率100%</w:t>
        <w:br/>
        <w:t>指标2：至次年3月底项目资金支付率（%），指标值：=85%，实际完成值：=100%，指标完成率100%</w:t>
        <w:br/>
        <w:t></w:t>
        <w:br/>
        <w:t>④成本指标：</w:t>
        <w:br/>
        <w:t>指标1：移民孵化基地建设项目资金，指标值：&lt;=300万元，实际完成值：245.057万元，指标完成率81.69%，偏差原因：施工方提供材料不全，导致拨款手续进度缓慢，影响了支付进度。</w:t>
        <w:br/>
        <w:t>指标2：项目支出控制在批复预算范围内的项目比例（%），指标值：100%，实际完成值：100%，指标完成率100%。</w:t>
        <w:br/>
        <w:t>指标3：吐尔根乡喀拉奥依村土地改良项目资金，指标值：&lt;=120万元，实际完成值：112.907388万元，指标完成率94.09%，偏差原因：施工方提供材料不全，导致拨款手续进度缓慢，影响了支付进度。</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项目效益类指标包括项目实施效益和满意度两方面的内容，由3个三级指标构成，权重分为20分，实际得分20分，得分率为100%。具体效益指标及满意度指标完成情况如下：</w:t>
        <w:br/>
        <w:t>1.实施效益</w:t>
        <w:br/>
        <w:t>①经济效益指标：</w:t>
        <w:br/>
        <w:t>指标1：扶持受益移民增加收入，指标值：持续增加，实际完成值：持续增加，指标完成率100%。</w:t>
        <w:br/>
        <w:t>②社会效益指标：</w:t>
        <w:br/>
        <w:t>指标1：非正常进京上访和交办信访事项及时处理率（%），</w:t>
        <w:br/>
        <w:t>指标值：100%，实际完成值：100%，指标完成率100%。</w:t>
        <w:br/>
        <w:t>③生态效益指标：</w:t>
        <w:br/>
        <w:t>指标1：已建工程项目良性运行比例（%），指标值：100%，实际完成值：100%，指标完成率100%。</w:t>
        <w:br/>
        <w:t>2.满意度</w:t>
        <w:br/>
        <w:t>指标1：移民对后期扶持政策实施满意度，指标值：&gt;=95%，实际完成值：95%，指标完成率100%。</w:t>
        <w:br/>
        <w:t>（五）预算执行进度与绩效指标总体完成率偏差</w:t>
        <w:br/>
        <w:t>2024年中央大中型水库移民后期扶持资金项目年初预算420万元，全年预算420万元，实际支出407.38万元，预算执行率为97%，项目绩效指标总体完成率为98.39%，总体偏差率为1.385%，偏差原因施工方提供材料不全，导致拨款手续进度缓慢，影响了支付进度，改进措施该付款时提前通知督促施工方办理好资料。</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