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2024年困难群众救助补助资金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新源县民政局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新源县民政局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李永</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2025年04月10日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伊州财社【2023】57号《关于提前下达2024年中央财政困难群众救助补助资金预算的通知》、伊州财社【2023】91号《关于拨付2024年自治区困难群众救助补助资金的通知》、伊州财社【2024】9号《关于拨付2024年中央财政第二批困难群众救助补助资金的通知》等文件精神，新源县民政局围绕“保增长、保民生、保稳定”的主线，困难群众救助资金用于保障困难群体、特殊群体基本生活。困难群众救助资金主要以党的十九大、十九届四中、五中全会为指导，以贯彻落实《社会救助暂行办法》为主线，以精准化救助为目标，开展困难群众救助工作，进一步完善社会救助社会体系、健全工作机制、做好各项制度与救助工作的衔接配合，给低保、五保、孤儿、流浪乞讨人员在吃、穿、住、医、葬等方面依法给予的生活照顾和物资帮助，以及让突遇不测、因病因灾陷入生存困境、基本生活突然出现超出家庭承受范围的群众得到及时救助。</w:t>
        <w:br/>
        <w:t>2.项目主要内容：</w:t>
        <w:br/>
        <w:t xml:space="preserve">  困难群众救助补助资金项目的主要内容包括城乡低保、城乡特困供养、孤儿、流浪乞讨人员等依法给予的生活照顾和物资帮助，以及让突遇不测、因病因灾陷入生存困境、基本生活突然出现超出家庭承受范围的群众及时得到临时生活救助。长期坚持保障困难群众生活安定，确保一方平安。农村低保补贴标准6084元/年，城市低保补贴标准712元/月，实行社会化补差发放。2024年发放城乡低保金5002.03万元，惠及城乡低保户10163人。特困供养补贴标准1035元/人/月，2024年发放特困供养资金196.46万元，惠及特困供养人员169人。孤儿补贴标准1610元/人/月，2024年发放孤儿生活费补助169.8万元，惠及孤儿人数43人。流浪乞讨人员补贴标准26元/天/人，2023年发放流浪乞讨人员资金2.14万元，惠及流浪乞讨人员4人。临时救助补贴标准200-2500元/年，2024年发放临时救助资金296.73万元，惠及困难群众人员500人。</w:t>
        <w:br/>
        <w:t>项目实施情况：补助发放申报情况：本项目于2024年1月5日由新源县民政局填报困难群众救助补助首次发放申请并报新源县财政局社保科由新源县财政局预算科审批通过；</w:t>
        <w:br/>
        <w:t>本项目于2024年2月5日由新源县民政局填报困难群众救助补助二次发放申请并报新源县财政局社保科由新源县财政局预算科审批通过；</w:t>
        <w:br/>
        <w:t>本项目于2024年3月5日由新源县民政局填报困难群众救助补助三次发放申请并报新源县财政局社保科由新源县财政局预算科审批通过；</w:t>
        <w:br/>
        <w:t>本项目于2024年4月5日由新源县民政局填报困难群众救助补助四次发放申请并报新源县财政局社保科由新源县财政局预算科审批通过；</w:t>
        <w:br/>
        <w:t>本项目于2024年5月5日由新源县民政局填报困难群众救助补助五次发放申请并报新源县财政局社保科由新源县财政局预算科审批通过；</w:t>
        <w:br/>
        <w:t>本项目于2024年6月5日由新源县民政局填报困难群众救助补助六次发放申请并报新源县财政局社保科由新源县财政局预算科审批通过；</w:t>
        <w:br/>
        <w:t>本项目于2024年7月5日由新源县民政局填报困难群众救助补助七次发放申请并报新源县财政局社保科由新源县财政局预算科审批通过；</w:t>
        <w:br/>
        <w:t>本项目于2024年8月5日由新源县民政局填报困难群众救助补助八次发放申请并报新源县财政局社保科由新源县财政局预算科审批通过；</w:t>
        <w:br/>
        <w:t>本项目于2024年9月5日由新源县民政局填报困难群众救助补助九次发放申请并报新源县财政局社保科由新源县财政局预算科审批通过；</w:t>
        <w:br/>
        <w:t>本项目于2024年10月5日由新源县民政局填报困难群众救助补助十次发放申请并报新源县财政局社保科由新源县财政局预算科审批通过；</w:t>
        <w:br/>
        <w:t>本项目于2024年11月5日由新源县民政局填报困难群众救助补助十一次发放申请并报新源县财政局社保科由新源县财政局预算科审批通过；</w:t>
        <w:br/>
        <w:t>本项目于2024年12月5日由新源县民政局填报困难群众救助补助十二次发放申请并报新源县财政局社保科由新源县财政局预算科审批通过。</w:t>
        <w:br/>
        <w:t>补助发放实施情况：截至2024年12月31日共计发放补助5665.03万元。</w:t>
        <w:br/>
        <w:t></w:t>
        <w:br/>
        <w:t>3.资金投入和使用情况</w:t>
        <w:br/>
        <w:t>（1）资金投入情况</w:t>
        <w:br/>
        <w:t>资金投入情况：该项目年初预算数4963.99万元，预算追加数855.01万元，全年预算数为5819万元，预算调整率34.44%。截至2024年12月31日，该项目实际总投入5677.73万元，实际总投入占比100%。截至2024年12月31日，该项目资金落实到位5665.03万元，资金落实到位率100%，资金来源为财政拨款。</w:t>
        <w:br/>
        <w:t>资金使用情况：该项目年初预算数4963.99万元，全年预算数5677.73万元，全年执行数5677.73万元，全年预算执行率为100%，用于：</w:t>
        <w:br/>
        <w:t>1）孤儿生活费补助发放169.8万元；</w:t>
        <w:br/>
        <w:t>2）城乡特困补助发放196.46万元；</w:t>
        <w:br/>
        <w:t>3）城市低保补助发放943.92万元。</w:t>
        <w:br/>
        <w:t>4）农村低保补助发放4058.11万元。</w:t>
        <w:br/>
        <w:t>5）临时救助补助发放281.13万元。</w:t>
        <w:br/>
        <w:t>6）其他生活救济支出28.3万元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目标1：规范城乡低保政策实施，合理确定保障标准，使城市低保对象1598人每人每月678元、农村低保对象8661人每人每年6084元的基本生活得到有效保障；</w:t>
        <w:br/>
        <w:t>目标2：统筹城乡特困人员155人每月1035元的救助供养工作，合理确定保障标准； </w:t>
        <w:br/>
        <w:t>目标3：规范实施临时救助政策，实现及时高效，救急解难； </w:t>
        <w:br/>
        <w:t>目标4：为生活无着流浪乞讨人员提供临时食宿、疾病救治、协助返回等救助，并妥善安置返乡受助人员； </w:t>
        <w:br/>
        <w:t>目标5：引导地方提高孤儿生活保障水平，发放孤儿53人每月1610元生活费，保障政策规范高效实施；使孤儿、AZB病毒感染儿童和事实无人抚养儿童基本生活得到保障。</w:t>
        <w:br/>
        <w:t>2.阶段性目标</w:t>
        <w:br/>
        <w:t></w:t>
        <w:br/>
        <w:t>2.12024年1季度前完成2,9279人次城市低保资金1-3月发放工作，保障困难城市低保人员生活补贴发放4729人次和农村低保资金发放24061人次的补贴，按每人每月507元的标准发放1-3月低保资金。孤儿生活费发放129人次的补贴，按每人每月1610元的标准发放1-3月孤儿生活费，特困人员五保供养金资金发放360人次的补贴，按每人每月1035元的标准发放1-3月五保供养金，</w:t>
        <w:br/>
        <w:t>2.2  2024年2季度前完成2,8255人次城市低保资金4-6月发放工作，保障困难城市低保人员生活补贴发放4495人次和农村低保资金发放23271人次的补贴，按每人每月507元的标准发放4-6月低保资金。孤儿生活费发放129人次的补贴，按每人每月1610元的标准发放4-6月孤儿生活费，特困人员五保供养金资金发放360人次的补贴，按每人每月1035元的标准发放4-6月五保供养金。</w:t>
        <w:br/>
        <w:t>2.3 2024年3季度前完成28161人次城市低保资金7-9月发放工作，保障困难城市低保人员生活补贴发放4465人次和农村低保资金发放23207人次的补贴，按每人每月507元的标准发放7-9月低保资金。孤儿生活费发放129人次的补贴，按每人每月1610元的标准发放7-9月孤儿生活费，特困人员五保供养金资金发放360人次的补贴，按每人每月1035元的标准发放7-9月五保供养金。</w:t>
        <w:br/>
        <w:t>2.4 2024年4季度前完成28161人次城市低保资金10-12月发放工作，保障困难城市低保人员生活补贴发放4866人次和农村低保资金发放26210人次的补贴，按每人每月568元的标准发放10-12月低保资金。孤儿生活费发放129人次的补贴，按每人每月1610元的标准发放7-9月孤儿生活费，特困人员五保供养金资金发放360人次的补贴，按每人每月1035元的标准发放10-12月五保供养金。</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通过对项目预算执行情况及各项绩效目标达成程度的系统性分析，全面、客观地评估项目在预定周期内的实施效果，包括社会效益以及可持续性等多维度指标，为项目后续的改进与优化提供科学依据。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2024年困难群众救助补助资金及其预算执行情况。该项目由新源县民政局负责实施，旨在规范城乡低保政策实施，合理确定保障标准，使低保对象的基本生活得到有效保障；统筹城乡特困人员的救助供养工作；规范实施临时救助政策，实现及时高效，救急解难；为生活无着流浪乞讨人员提供临时食宿、疾病救治、协助返回等救助，并妥善安置返乡受助人员；提高孤儿生活保障水平。项目预算涵盖从2024年1月1日至2024年12月31日的全部资金投入与支出，涉及资金总额为4954.42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绩效评价总分值100分，根据综合评分结果，100分为优、</w:t>
        <w:br/>
        <w:t>3.绩效评价方法</w:t>
        <w:br/>
        <w:t>本次项目支出绩效自评采用定量与定性相结合、运用比较法、因素分析法、公众评议法等进行评价。原因是：本次自评表总分由各项指标得分汇总形成。定量指标得分按照以下方法评定：与年初指标值相比，完成指标值的，记该指标所赋全部分值；对完成值高于指标值较多的，要分析原因，如果是由于年初指标值设定明显偏低造成的，要按照偏离度适度调减分值；未完成指标值的，按照完成值与指标值的比例记分。</w:t>
        <w:br/>
        <w:t>4.评价标准</w:t>
        <w:br/>
        <w:t>本次项目支出绩效自评采用计划标准、行业标准、历史标准，用于对绩效指标完成情况进行比较。原因是：本次自评表评分是通过预先制定的目标、计划、预算、定额等作为评价标准予以赋分。参照国家公布的行业指标数据制定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</w:t>
        <w:br/>
        <w:t>从项目目标的达成情况来看，2024年困难群众救助补助资金</w:t>
        <w:br/>
        <w:t>在规范城乡低保政策实施，合理确定保障标准，使城市低保对</w:t>
        <w:br/>
        <w:t>象1531人每人每月712元、农村低保对象8632人每人每年</w:t>
        <w:br/>
        <w:t>6816元的基本生活得到有效保障；统筹城乡特困人员120人</w:t>
        <w:br/>
        <w:t>每月1035元的救助供养工作，合理确定保障标准； 规范实施</w:t>
        <w:br/>
        <w:t>临时救助政策，实现及时高效，救急解难；为生活无着流浪乞</w:t>
        <w:br/>
        <w:t>讨人员提供临时食宿、疾病救治、协助返回等救助，并妥善安</w:t>
        <w:br/>
        <w:t>置返乡受助人员；引导地方提高孤儿生活保障水平，发放孤儿</w:t>
        <w:br/>
        <w:t>53人每月1610元生活费，保障政策规范高效实施；使孤儿、</w:t>
        <w:br/>
        <w:t>AZB病毒感染儿童和事实无人抚养儿童基本生活得到保障。</w:t>
        <w:br/>
        <w:t>等方面表现出色，达到了预期的标准与要求。</w:t>
        <w:br/>
        <w:t>在项目管理方面，新源县民政局通过有效的规划、组织与协调，项目得以顺利实施，并在预算与时间上保持了良好的控制。</w:t>
        <w:br/>
        <w:t>从项目效益的角度来看，本项目不仅实现了预期的社会效益产生了积极的影响。具体而言，困难群众生活水平情况有所提升，为项目的利益相关者带来了实实在在的利益。</w:t>
        <w:br/>
        <w:t>综上所述，2024年困难群众救助补助资金在绩效评价中表现出</w:t>
        <w:br/>
        <w:t>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99.88分，属于“优（良/中/差）”。其中，项目决策类指标权重为20分，得分为 20分，得分率为 100%。项目过程类指标权重为20分，得分为19.9分，得分率为 99.5%。项目产出类指标权重为40分，得分为39.98分，得分率为99.95%。项目效益类指标权重为20分，得分为20分，得分率为100%。具体打分情况详见：附件1综合评分表。</w:t>
        <w:br/>
        <w:t>本项目得分情况如下：</w:t>
        <w:br/>
        <w:t>项目决策20分；</w:t>
        <w:br/>
        <w:t>项目过程20分；</w:t>
        <w:br/>
        <w:t>项目产出39.98分；</w:t>
        <w:br/>
        <w:t>项目效益20分。</w:t>
        <w:br/>
        <w:t>本项目的决策、过程、产出、效益均达到了预期要求，最终得分为99.88分，项目达成年度指标。</w:t>
        <w:br/>
        <w:t>1.相关评分表</w:t>
        <w:br/>
        <w:t xml:space="preserve">  困难群众救助补助资金项目评价得分情况</w:t>
        <w:br/>
        <w:t>一级指标	权重分	得分</w:t>
        <w:br/>
        <w:t>项目决策	20	20</w:t>
        <w:br/>
        <w:t>项目过程	20	19.9</w:t>
        <w:br/>
        <w:t>项目产出	40	39.98</w:t>
        <w:br/>
        <w:t>项目效益	20	20</w:t>
        <w:br/>
        <w:t>合计	100	99.88</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困难群众救助补助项目立项依据《社会救助暂行办法》（国务院令第649号）、《国务院农村五保供养工作条例》（国务院令第456号）、《关于加强孤儿保障工作的意见》（国办发〔2010〕54号）、《关于改革完善社会救助制度的意见》（中办〔2020〕18号）、《关于贯彻落实社会救助暂行办法的通知》（民发〔2014〕135号）、《关于贯彻落实社会救助暂行办法的实施意见》（新政发〔2014〕90号）、《关于进一步加强孤儿保障工作的实施意见》（新政办发〔2011〕59号）、《关于全面建立临时救助制度的通知》（新政办发〔2015〕95号）、《关于进一步加强和改进最低生活保障工作的意见》（新政发〔2014〕20号）、《关于调整社会福利事业单位供养人员养育标准的通知》(新民发〔2011〕57号）、《关于提高州直困难群众社会救助标准的通知》（伊州民字〔2019〕42号）、《关于提高州直城乡低保标准的通知》（伊州民字〔2020〕19号，项目立项符合国家法律法规、国民经济发展规划和相关政策；符合行业发展规划和政策要求、与部门职责范围相符，属于部门履职所需；属于公共财政支持范围，符合中央、地方事权支出责任划分原则；与相关部门同类项目或部门内部相关项目不重复。</w:t>
        <w:br/>
        <w:t>本项目为补助类项目，无立项过程，依据上述12条国家政策及项目资金批复，项目资金使用依据充分且合理。</w:t>
        <w:br/>
        <w:t></w:t>
        <w:br/>
        <w:t>（2）立项程序规范性</w:t>
        <w:br/>
        <w:t>①项目立项程序：本项目为补助类项目，无项目立项程序，提报补助发放申请等均按照时间进度要求及资金批复等相关规定进行；</w:t>
        <w:br/>
        <w:t>②审批文件、材料：本项目审批文件有：伊州财社【2023】57号《关于提前下达2024年中央困难群众救助补助资金预算的通知》、伊州财社【2023】91号《关于拨付2024年自治区困难群众，伊州财社【2024】9号下达2024年中央困难群众救助补助资金第二批困难群众救助补助资金，审批文件及材料齐全；</w:t>
        <w:br/>
        <w:t>③项目事前工作：本项目已经过必要的绩效评估、集体决策、2.绩效目标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困难群众救助补助项目设立了项目绩效目标，项目绩效目标与实际工作内容具有相关性，项目的预期产出效益和效果也均能符合正常的业绩水平，并且与预算确定的项目投资额或资金量相匹配。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项目过程类指标包括资金管理和组织实施两方面的内容，由5个三级指标构成，权重分值为20分，实际得分19.9分，得分率为99.5%。</w:t>
        <w:br/>
        <w:t>1.资金管理</w:t>
        <w:br/>
        <w:t>（1）资金到位率</w:t>
        <w:br/>
        <w:t>本项目总投资5819万元，财政资金及时足额到位，到位率100%，预算资金按计划进度执行。</w:t>
        <w:br/>
        <w:t>（2）预算执行率</w:t>
        <w:br/>
        <w:t>预算编制较为详细，项目资金支出总体能够按照预算执行，预算资金支出5677.73万元，预算执行率为97.57%。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困难群众救助补助截止到2024年12月31日，已完成1-12月份困难群众救助补助项目资金的发放工作。困难群众救助资金发放人数10479人，给低保、五保、孤儿、流浪乞讨人员在吃、穿、住、医、葬等方面依法给予的生活照顾和物资帮助，以及让突遇不测、因病因灾陷入生存困境、基本生活突然出现超出家庭承受范围的群众得到及时救助。项目产出类指标包括产出数量、产出质量、产出时效、产出成本四方面的内容，由4个三级指标构成，权重分为40分，实际得分39.98分，得分率为99.95%。具体产出指标完成情况如下：</w:t>
        <w:br/>
        <w:t>①数量指标：</w:t>
        <w:br/>
        <w:t>指标1： 低保对象人数   ，指标值：10259人，实际完成值： 10163人，指标完成率 99.06 %，偏差0.94%，偏差原因：城乡低保补助人数动态调整。</w:t>
        <w:br/>
        <w:t>指标2：特困供养保障率，指标值：100%，实际完成值： 100% ，指标完成率 100%，偏差0%。</w:t>
        <w:br/>
        <w:t>指标3： 患病孤残儿童救助率 ，指标值：95%，实际完成值： 95%，指标完成率 100 %，偏差0%。</w:t>
        <w:br/>
        <w:t>指标4： 孤儿、AZB病毒感染儿童、生活困难家庭中的和纳入特困人员救助供养范围的事实无人抚养儿童纳入保障范围率，指标值：95%，实际完成值：95%，指标完成率100%，偏差0%，偏差原因：无偏差。</w:t>
        <w:br/>
        <w:t>指标5： 城乡居民低保保障率，指标值：95%，实际完成值：95 %，指标完成率100%，偏差0%，偏差原因：无偏差。</w:t>
        <w:br/>
        <w:t>②质量指标：</w:t>
        <w:br/>
        <w:t>指标1： 城乡低保标准，指标值：540元人/月，实际完成值： 540元人/月，指标完成率100%，偏差0%。</w:t>
        <w:br/>
        <w:t>指标2：城乡特困人员救助供养标准，指标值：1035/元/人/月，实际完成值： 1035/元/人/月，指标完成率 100%，偏差0%。   指标3： 临时救助水平 ，指标值：1000元/人/年，实际完成值：1000元/人/年 100%，指标完成率 100 %，偏差0%。</w:t>
        <w:br/>
        <w:t>指标4： 孤儿、AZB病毒感染儿童、事实无人抚养儿童认定准确率，指标值：95%，实际完成值： 95%，指标完成率 100 %，偏差0%，偏差原因：无偏差。</w:t>
        <w:br/>
        <w:t>指标5： 建立社会救助家庭居民经济状况核对机制的县比例，指标值：95%，实际完成值：95%，指标完成率 100 %，偏差0%，偏差原因：无偏差。</w:t>
        <w:br/>
        <w:t>③时效指标：</w:t>
        <w:br/>
        <w:t>指标1： 困难群众基本生活救助和孤儿基本生活费按时发放率 ，指标值：95%，实际完成值： 95%，指标完成率 100 %，偏差0%，偏差原因：无偏差。</w:t>
        <w:br/>
        <w:t>指标2：流浪乞讨人员求助要求当天登记救助率，指标值：95%，实际完成值：95%，指标完成率 100 %，偏差0%，偏差原因：无偏差。</w:t>
        <w:br/>
        <w:t>指标3： 向本行政区域县级以上各级财政部门下达中央财政困难群众救助补助资金，指标值：95%，实际完成值：95%，指标完成率 100 %，偏差0%，偏差原因：无偏差。</w:t>
        <w:br/>
        <w:t></w:t>
        <w:br/>
        <w:t>④成本指标：</w:t>
        <w:br/>
        <w:t>指标1： 低保资金社会化发放率 ，指标值：95%，实际完成值： 100%，指标完成率 95 %，偏差100%，偏差原因：无偏差。</w:t>
        <w:br/>
        <w:t>指标2：流浪乞讨人员救助执行当地支出标准，指标值：95%，实际完成值：95%，指标完成率 100%，偏差0%，偏差原因：无偏差。</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我单位困难群众救助补助项目截止到2024年12月31日，已完成提升政策知晓率5%，项目的实施保障10479名困难群众生活。</w:t>
        <w:br/>
        <w:t>（1）项目实施的社会效益分析</w:t>
        <w:br/>
        <w:t>指标1：提升政策知晓率，指标值：≧5%，实际完成值5%，指标完成率100%，偏差0%。</w:t>
        <w:br/>
        <w:t>5.项目满意度指标完成情况分析</w:t>
        <w:br/>
        <w:t>指标1：受助对象满意度，指标值：≧95% ，实际完成值98%，指标完成率95%，偏差0%，偏差原因；无偏差</w:t>
        <w:br/>
        <w:t>指标2：农村低保对象满意度，指标值：≧95% ，实际完成值98%，指标完成率100%。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（1）是领导高度重视。专项资金预算下拨后，主要领导和分管领导高度重视，落实责任分工，确保项目顺利进行。</w:t>
        <w:br/>
        <w:t>（2）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3）加强对项目进展进行盘点确认，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后续工作计划：</w:t>
        <w:br/>
        <w:t>我们将进一步加强资金管理、项目管理，用制度、用规范来有效提高项目进度，专人负责资金、专人负责项目现场管理，确保该项目在既定时间内完成所有工程量，达到预期效果。</w:t>
        <w:br/>
        <w:t/>
        <w:br/>
        <w:t>（二）存在的问题及原因分析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