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2024年乡镇卫生院工作经费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新源县别斯托别乡卫生院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新源县别斯托别乡卫生院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孟慧君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2025年04月15日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</w:t>
        <w:br/>
        <w:t>1.项目背景</w:t>
        <w:br/>
        <w:t>随着我国医疗卫生体制改革不断深入，基层医疗卫生服务体系建设成为提升全民健康水平的关键环节。居民对优质医疗服务需求日益增长，但基层卫生院在医疗设施、人才队伍、服务能力等方面存在短板，难以满足群众需求。为贯彻落实国家关于加强基层医疗卫生服务的政策要求，提升居民基本医疗和公共卫生服务可及性、公平性与质量，特开展本卫生院项目。</w:t>
        <w:br/>
        <w:t xml:space="preserve"> </w:t>
        <w:br/>
        <w:t>2.项目主要内容：</w:t>
        <w:br/>
        <w:t>项目主要内容：</w:t>
        <w:br/>
        <w:t>基础设施建设：对卫生院门诊楼、住院楼进行翻新改造，优化科室布局，改善就医环境；新建标准化发热门诊、预防接种门诊，提升公共卫生应急处置和预防接种服务能力。</w:t>
        <w:br/>
        <w:t>医疗设备购置：提高疾病诊断的准确性和效率采购数字化医用CT等医疗设备，建立县医共体远程诊断平台，使病人在家门口就能享受上级专家服务，提供了技术保障。</w:t>
        <w:br/>
        <w:t>人才队伍建设：与上级医院建立医联体合作，定期邀请专家来院坐诊、带教；选派医护人员到上级医院进修学习；开展内部业务培训和技能竞赛，提升医护人员专业水平。</w:t>
        <w:br/>
        <w:t>服务能力提升：拓展康复理疗、中医诊疗等特色专科服务；完善家庭医生签约服务，加强慢性病管理、老年人健康管理等基本公共卫生服务。</w:t>
        <w:br/>
        <w:t></w:t>
        <w:br/>
        <w:t>项目实施情况：务实三级服务网络，实现了医共体总院分院一家人，形成了分级诊疗、远程会诊、双向转诊等上下联动的工作格局，开展远程会诊56人次，双向转诊45人次（上转12人次，下转16人次）。定期下派中级以上职称人员开展帮扶工作，截止目前共下派30余人次，多次开展业务查房、带教、技术指导、对口帮扶、组织培训等方式，加大对我院的帮扶力度，下派人员共参与查房20余次，技术指导、开展培训5余次。通过医共体下派人员长期帮扶带教，医疗能力水平稳步提升。</w:t>
        <w:br/>
        <w:t>3.资金投入和使用情况</w:t>
        <w:br/>
        <w:t>（1）资金投入情况</w:t>
        <w:br/>
        <w:t>该项目年初预算数242.09万元，全年预算数242.09万元，该项目资金已全部落实到位，资金来源为其他资金。</w:t>
        <w:br/>
        <w:t>（2）资金使用情况</w:t>
        <w:br/>
        <w:t>该项目年初预算数242.09万元，全年预算数242.09万元，全年执行数242.09万元，预算执行率为100%，主要用于：人员转运经费，采购药耗支出，房屋供暖支出，人员工资福利支出。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</w:t>
        <w:br/>
        <w:t>1.总体目标</w:t>
        <w:br/>
        <w:t>通过本卫生院项目的实施，全面提升卫生院的医疗服务能力和公共卫生服务水平，改善辖区居民就医体验，增强居民健康保障，使卫生院成为设施完备、技术先进、服务优质、管理规范的基层医疗卫生服务中心，有效满足居民基本医疗和公共卫生服务需求。</w:t>
        <w:br/>
        <w:t>2.阶段性目标-</w:t>
        <w:br/>
        <w:t xml:space="preserve"> 第一阶段：完成基础设施建设和医疗设备采购工作。门诊楼、住院楼翻新改造及新门诊建成投用，采购的医疗设备全部安装调试完毕并投入使用，为医疗服务开展提供硬件支撑。</w:t>
        <w:br/>
        <w:t xml:space="preserve"> 第二阶段：重点推进人才队伍建设。与上级医院医联体合作全面开展，专家坐诊、带教形成常态化，选派医护人员完成进修学习，内部培训和技能竞赛有序开展，医护人员专业素养显著提升。</w:t>
        <w:br/>
        <w:t>第三阶段：实现服务能力全面提升。特色专科服务稳定运营，家庭医生签约服务广泛覆盖，基本公共卫生服务规范率达到较高水平，居民对卫生院服务满意度明显提高。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经济效益、社会效益、生态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经济效益、社会效益、生态效益以及可持续性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项目预算绩效评价报告的评价对象是2024年乡镇卫生院工作经费，项目预算涵盖从2024年1月1日至2024年12月31日的全部资金投入与支出，涉及资金总额为242.09万元。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（4）社会、生态等影响：考察项目对社会、生态、经济等方面的综合影响。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（二）绩效评价原则、评价指标体系（详情见表1）、评价方法、评价标准。</w:t>
        <w:br/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确定各个指标相对于项目总体绩效的权重分值。在绩效评价指标体系中，项目产出权重为40分，项目成本指标权重为20分，项目效益权重为30分。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绩效评价总分值90分。</w:t>
        <w:br/>
        <w:t>3.绩效评价方法</w:t>
        <w:br/>
        <w:t>绩效评价从项目决策、项目成本、项目产出、项目效益三个维度进行评价。评价对象为项目目标实施情况，  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（一）数据分析法。数量，时效，质量等指标</w:t>
        <w:br/>
        <w:t>（二）成本效益分析法。是指将投入与产出、效益进行关联性分析的方法。 </w:t>
        <w:br/>
        <w:t>（三）满意度评价分析法。患者满意度（就医体验，服务态度）。</w:t>
        <w:br/>
        <w:t>4.评价标准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计划标准。指以预先制定的目标、计划、预算、定额等作为评价标准。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</w:t>
        <w:br/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2024年乡镇卫生院工作经费目标1资金发放及时率及准确率、具体目标2经济成本指标等方面表现出色，达到了预期的标准与要求。同时，项目也在医疗服务领域与公共卫生服务领域取得了显著的成效。</w:t>
        <w:br/>
        <w:t>在项目管理方面，那拉提镇中心卫生院通过有效的规划、组织与协调，项目得以顺利实施，并在预算与时间上保持了良好的控制。</w:t>
        <w:br/>
        <w:t>从项目效益的角度来看，本项目不仅实现了预期的、社会效益等方面产生了积极的影响。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100分，属于“优”。其中，项目决策指标权重20分，得分20分，得分率100%。项目产出指标权重为40分，得分为40分，得分率为100 %。项目成本指标权重为20分，得分为20分，得分率为 100%。项目社会效益类指标权重为20分，得分为20分，得分率为100%。</w:t>
        <w:br/>
        <w:t>表1综合评分表</w:t>
        <w:br/>
        <w:t>一级指标	权重分	得分</w:t>
        <w:br/>
        <w:t>项目决策	20	20</w:t>
        <w:br/>
        <w:t>项目过程	20	20</w:t>
        <w:br/>
        <w:t>项目产出	40	40</w:t>
        <w:br/>
        <w:t>项目效益	20	20</w:t>
        <w:br/>
        <w:t>合计	100	100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（二）项目过程情况</w:t>
        <w:br/>
        <w:t>项目过程类指标包括资金管理和组织实施两方面的内容，由5个三级指标构成，权重分值为20分，实际得分20分，得分率为100%。</w:t>
        <w:br/>
        <w:t>1.资金管理</w:t>
        <w:br/>
        <w:t>（1）资金到位率</w:t>
        <w:br/>
        <w:t>本项目总投资242.09万元，财政资金及时足额到位，到位率100%，预算资金按计划进度执行。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预算编制较为详细，项目资金支出总体能够按照预算执行，预算资金支出242.09万元，预算执行率为100%。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（三）项目产出情况</w:t>
        <w:br/>
        <w:t>项目产出类指标包括产出数量、产出质量、产出时效、三方面的内容，由5个三级指标构成，权重分为40分，实际得分40分，得分率为100%。具体产出指标完成情况如下：</w:t>
        <w:br/>
        <w:t>一、①数量指标：</w:t>
        <w:br/>
        <w:t>指标1：房屋建筑物供暖面积 ，指标值：1575平方米   ，实际完成值：1575平方米，指标完成率 100 %，偏差0%。</w:t>
        <w:br/>
        <w:t>指标2：采购药耗批次，指标值：12次 ，实际完成值：12次，指标完成率 100 %，偏差0%。</w:t>
        <w:br/>
        <w:t>指标3：工资及补助发放次数，指标值：59人 ，实际完成值：59人，指标完成率 100 %，偏差0%。</w:t>
        <w:br/>
        <w:t>指标4：资金发放次数，指标值：12次 ，实际完成值：12次，指标完成率 100 %，偏差0%。</w:t>
        <w:br/>
        <w:t>②质量指标：资金发放准确率,指标值：100% ，实际完成值：100%，指标完成率 100 %，偏差0%。</w:t>
        <w:br/>
        <w:t>③时效指标：资金支付及时性，指标值：100% ，实际完成值：100%，指标完成率 100 %，偏差0%。</w:t>
        <w:br/>
        <w:t></w:t>
        <w:br/>
        <w:t>二、①经济成本指标：</w:t>
        <w:br/>
        <w:t>指标1.房屋建筑物供暖支出标准，指标值：3.4万，指标完成率 100 %，偏差0%。</w:t>
        <w:br/>
        <w:t>指标2.人员转运经费支出，指标值：146.52万元，实际完成值：146.52万元，指标完成率 100 %，偏差0%。</w:t>
        <w:br/>
        <w:t>指标3.采购药耗成本，指标值100.08万元，实际完成值：100.08万元，指标完成率 100 %，偏差0%。</w:t>
        <w:br/>
        <w:t>指标4.工资发放金额，指标值146.52万元，实际完成值：146.03万元，指标完成率 100 %，偏差0%。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（四）项目效益情况</w:t>
        <w:br/>
        <w:t>项目效益类指标包括项目实施效益和满意度两方面的内容，由1个三级指标构成，权重分为20分，实际得分20分，得分率为100%。具体效益指标及满意度指标完成情况如下：</w:t>
        <w:br/>
        <w:t>三、1.实施效益</w:t>
        <w:br/>
        <w:t>①社会效益指标：</w:t>
        <w:br/>
        <w:t>指标1.完善基层卫生院医疗服务体系，指标值有效完善，实际完成值：90%，指标完成率100%，偏差0%。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（一）主要经验及做法</w:t>
        <w:br/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  <w:br/>
        <w:t>存在的问题及原因分析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2.因轮岗、调动等因素使我单位绩效工作人员流动频繁，造成工作衔接不到位的情况。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六.有关建议</w:t>
        <w:br/>
        <w:t>1.加强预算编制培训，提高预算编制准确性，建立预算执行动态监控机制，及时发现和纠正偏差。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  <w:br/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本项目无其他需说明的问题。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