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2024年乡镇卫生院工作经费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新源县阿勒玛勒镇卫生院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新源县阿勒玛勒镇卫生院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陈进涛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2025年04月02日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</w:t>
        <w:br/>
        <w:t>1.项目背景</w:t>
        <w:br/>
        <w:t>基层医疗卫生服务体系建设成为提升全民健康水平的关键环节，居民对优质医疗服务需求日益增长，但基层卫生院在医疗设施、人才队伍、服务能力等方面存在短板。构思基层卫生院开展项目，关键在于结合基层医疗需求和资源，从提升医疗服务、完善设施、培养人才等角度出发，为居民提供便捷经济的医疗服务，提升居民获得感和满意度。</w:t>
        <w:br/>
        <w:t>2.项目主要内容：</w:t>
        <w:br/>
        <w:t>项目主要内容：2024年乡镇卫生院工作经费为提升基层卫生院医疗服务体系，增加全民健康指数。</w:t>
        <w:br/>
        <w:t>（1）远程医疗服务拓展。引入远程会诊平台，与上级医院建立合作，让村民在家门口就能享受专家诊疗意见，缓解基层医疗资源不足问题。</w:t>
        <w:br/>
        <w:t>（2）加强安全生产工作。卫生院成立了由院长任组长的安全生产领导小组，明确了各科室的安全生产责任人，并签订了安全生产责任书，2024年通过培训2人取得安全生产管理能力考核合格证。每个月开展一次消防演练和急救技能的培训，共开展了10次。</w:t>
        <w:br/>
        <w:t>（3）家庭医生签约服务优化。完善签约服务内容，增加个性化健康管理方案，建立健全签约居民健康档案，提升签约居民满意度。</w:t>
        <w:br/>
        <w:t>（4）乡村一体化管理。完善卫生室设备设施，配备诊疗所需的诊疗设备，依托行走的医院设备开展远程会诊93例，医保实现村村通，目前6个村卫生室均已开通门诊统筹报销端口，引导居民就近就医。对村医开展规范化培训，卫生院每月集中统一组织村医开展培训、考试考核，村医参加镇级培训共12场次，利用拜师优势开展三伏灸、刮痧、拔罐、推拿、穴位贴敷等中医适宜技术，发挥紧密帮带提升乡村医生队伍整体素质。</w:t>
        <w:br/>
        <w:t>（5）基层医护人员能力提升。组织医护人员参加线上线下培训课程，邀请专家到医院开展讲座和实操指导，提升基层医护人员的诊疗水平和应急处理能力。</w:t>
        <w:br/>
        <w:t>项目实施情况：卫生院双向转诊慢病患者37人；专家每周四在我院坐诊14次、带教查房14次、开展业务培训10项、规范病历书写、病历质控、处方书写、业务指导、技能操作培训等3例。举办了健康讲座46次，共服务4650人，举办公众咨询活动16次服务2287人，总共发放印刷资料种类75种，共发放9980份宣传资料，宣传栏共更新42次。全年共派出内地培训3人，疆内培训11人，县级培训7人，医共体下派80人次，专家每周四在我院坐诊40次，带教查房30次，开展业务培训15项，规范病例书写、病例质控、处方书写、业务指导、技能操作培训10例。</w:t>
        <w:br/>
        <w:t>3.资金投入和使用情况</w:t>
        <w:br/>
        <w:t>（1）资金投入情况</w:t>
        <w:br/>
        <w:t>该项目年初预算数380万元，全年预算数380万元，该项目资金已全部落实到位，资金来源为其他资金。</w:t>
        <w:br/>
        <w:t>（2）资金使用情况</w:t>
        <w:br/>
        <w:t>该项目年初预算数380万元，全年预算数380万元，全年执行数301.99万元，预算执行率为79.47%，主要用于：人员转运经费，采购药耗支出，房屋供暖支出，人员工资福利支出。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</w:t>
        <w:br/>
        <w:t>1.总体目标</w:t>
        <w:br/>
        <w:t>通过卫生院项目的实施，全面提升卫生院的医疗服务能力和公共卫生服务水平，改善辖区居民就医体验，增强居民健康保障，使卫生院成为设施完备、技术先进、服务优质、管理规范的基层医疗卫生服务中心，有效满足居民基本医疗和公共卫生服务需求。</w:t>
        <w:br/>
        <w:t>2.阶段性目标</w:t>
        <w:br/>
        <w:t>第一阶段：医疗设备更新与维护，对老旧设备如B超机、心电图机等进行维护，建立设备定期维护机制，确保设备正常运行，提高诊断准确性。采购医疗设备并全部安装调试完毕并投入使用，为医疗服务开展提供硬件支撑。</w:t>
        <w:br/>
        <w:t>第二阶段：提升公共卫生服务，公共卫生十四项服务其中居民健康档案管理，阿勒玛勒镇辖区内常住人口16640人，提升建立居民健康档案建档率，完善签约服务内容，增加个性化健康管理方案，家庭医生签约服务广泛覆盖，基本公共卫生服务规范率达到较高水平，居民对卫生院服务满意度明显提高。</w:t>
        <w:br/>
        <w:t>第三阶段：重点推进人才队伍建设，加强人才提升，选派医护人员完成进修学习，内部培训和技能竞赛有序开展，全年派出到内地培训、疆内培训、县级培训、医共体下派人次，邀请专家到医院坐诊，开展讲座和实操指导，开展业务培训及规范病例书写、病例质控、处方书写、业务指导、技能操作培训，提升医护人员专业素养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数量、质量、时效、经济指标、社会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数量、质量、时效、经济指标、社会效益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项目预算绩效评价报告的评价对象是2024年乡镇卫生院工作经费，项目预算涵盖从2024年1月1日至2024年12月31日的全部资金投入与支出，涉及资金总额为380万元。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（4）社会效益影响：考察项目对社会方面的综合影响。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（二）绩效评价原则、评价指标体系（详情见表1）、评价方法、评价标准。</w:t>
        <w:br/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3.绩效评价方法</w:t>
        <w:br/>
        <w:t>绩效评价从项目决策、项目过程、项目产出、项目效益四个维度进行评价。评价对象为项目目标实施情况，  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（一）数据分析法。数量，时效，质量等指标</w:t>
        <w:br/>
        <w:t>（二）成本效益分析法。是指将投入与产出、效益进行关联性分析的方法。 </w:t>
        <w:br/>
        <w:t>（三）满意度评价分析法。患者满意度（就医体验，服务态度）。</w:t>
        <w:br/>
        <w:t>4.评价标准</w:t>
        <w:br/>
        <w:t>绩效评价标准通常包括计划标准、行业标准、历史标准等，用于对绩效指标完成情况进行比较、分析、评价。本次评价主要采用了计划和历史标准。</w:t>
        <w:br/>
        <w:t>（1）计划标准。指以预先制定的目标、计划、预算、定额等作为评价标准。</w:t>
        <w:br/>
        <w:t>（2）历史标准。指参照历史数据制定的评价标准，为体现绩效改进的原则，在可实现的条件下应当确定相对较高的评价标准。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</w:t>
        <w:br/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2024年乡镇卫生院工作经费目标1资金发放及时率及准确率、具体目标2经济成本指标等方面表现出色，达到了预期的标准与要求。同时，项目也在医疗服务领域与公共卫生服务领域取得了显著的成效。</w:t>
        <w:br/>
        <w:t>在项目管理方面，阿勒玛勒镇卫生院通过有效的规划、组织与协调，项目得以顺利实施，并在预算与时间上保持了良好的控制。</w:t>
        <w:br/>
        <w:t>从项目效益的角度来看，本项目不仅实现了预期的数量、质量、时效、经济成本、社会效益等方面产生了积极的影响。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等方式，对本项目进行客观评价，最终评分结果：总得分为96.82分，属于“优”。其中：项目决策指标权重20分，得分20分，得分率100%。项目过程指标权重为20分，得分为19.19分，得分率为95.95%。项目产出指标权重为40分，得分为37.72分，得分率为94.3%。项目社会效益类指标权重为20分，得分为20分，得分率为100%。</w:t>
        <w:br/>
        <w:t>具体打分情况详见：附件1综合评分表。</w:t>
        <w:br/>
        <w:t>表1综合评分表</w:t>
        <w:br/>
        <w:t>一级指标	权重分	得分</w:t>
        <w:br/>
        <w:t>项目决策	20	20</w:t>
        <w:br/>
        <w:t>项目过程	20	19.19</w:t>
        <w:br/>
        <w:t>项目产出	40	37.72</w:t>
        <w:br/>
        <w:t>项目效益	20	20</w:t>
        <w:br/>
        <w:t>合计	100	96.82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（二）项目过程情况</w:t>
        <w:br/>
        <w:t>项目过程类指标包括资金管理和组织实施两方面的内容，由5个三级指标构成，权重分值为20分，实际得分19.19分，得分率为95.95%。</w:t>
        <w:br/>
        <w:t>1.资金管理</w:t>
        <w:br/>
        <w:t>（1）资金到位率</w:t>
        <w:br/>
        <w:t>本项目总投资380万元，财政资金及时足额到位，到位率100%，预算资金按计划进度执行。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预算编制较为详细，项目资金支出总体能够按照预算执行，预算资金支出301.99万元，预算执行率为79.47%。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（三）项目产出情况</w:t>
        <w:br/>
        <w:t>项目产出类指标包括产出数量、产出质量、产出时效、三方面的内容，由六个三级指标构成，权重分为40分，实际得分37.72分，得分率为94.3%。具体产出指标完成情况如下：</w:t>
        <w:br/>
        <w:t>①数量指标：</w:t>
        <w:br/>
        <w:t>指标1：房屋建筑物供暖面积，指标值：&gt;=4694平方米，实际完成值：4694平方米，指标完成率100 %，偏差0%。</w:t>
        <w:br/>
        <w:t>指标2：采购药耗批次，指标值：&gt;=12次，实际完成值：12次，指标完成率100 %，偏差0%。</w:t>
        <w:br/>
        <w:t>指标3：资金发放次数，指标值：&gt;=12次，实际完成值：12次，指标完成率100 %，偏差0%。</w:t>
        <w:br/>
        <w:t>指标4：工资及补助发放人数，指标值：&gt;=40人，实际完成值：40人，指标完成率100 %，偏差0%。</w:t>
        <w:br/>
        <w:t>②质量指标：</w:t>
        <w:br/>
        <w:t>指标1：资金发放准确率，指标值：100 %，实际完成值：100 %，指标完成率100 %，偏差0%。</w:t>
        <w:br/>
        <w:t>③时效指标：</w:t>
        <w:br/>
        <w:t>指标1：资金拨付及时性（%），指标值：100 %，实际完成值：100 %，指标完成率100 %，偏差0%。</w:t>
        <w:br/>
        <w:t>④成本指标：</w:t>
        <w:br/>
        <w:t>指标1：房屋建筑物供暖支出标准，指标值：&lt;=19.40元/平方米，实际完成值：19.40元/平方米，指标完成率100 %，偏差0%。</w:t>
        <w:br/>
        <w:t>指标2：人均运转经费支出，指标值：&lt;=65万元，实际完成值：11.29万元，指标完成率17.37 %，偏差82.63%，偏差原因：忽视当年业务量变化，导致预算脱离实际，且减少不必要开支，造成人均运转资金偏差。</w:t>
        <w:br/>
        <w:t>指标3：采购药耗成本，指标值：&lt;=175.90万元，实际完成值：160.7万元，指标完成率91.36%，偏差：8.64%，偏差原因：考虑药品、耗材等价格波动，会导致经费预算与实际支出不符。</w:t>
        <w:br/>
        <w:t>指标4：工资发放金额，指标值：&lt;=130万元，实际完成值：130万元，指标完成率100 %，偏差0%。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（四）项目效益情况</w:t>
        <w:br/>
        <w:t>项目效益类指标包括项目实施效益和满意度两方面的内容，由1个三级指标构成，权重分为30分，实际得分30分，得分率为100%。具体效益指标及满意度指标完成情况如下：</w:t>
        <w:br/>
        <w:t>1.实施效益</w:t>
        <w:br/>
        <w:t>①社会效益指标：完善基层卫生院医疗服务体系，指标值有效完善，实际完成值：有效完善，指标完成率100%，偏差0%。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</w:t>
        <w:br/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（二）存在的问题及原因分析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六.有关建议</w:t>
        <w:br/>
        <w:t>1.多进行有关绩效管理工作方面的培训。积极组织第三方开展绩效管理工作培训，进一步夯实业务基础，提高我单位绩效人员水平。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无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