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卫生工作经费</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新源县中医院</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新源县中医院</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张伟福</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2025年04月15日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</w:t>
        <w:br/>
        <w:t>1.项目背景</w:t>
        <w:br/>
        <w:t xml:space="preserve"> 根据新机编办字《2008》（58号），本单位主要职能有：</w:t>
        <w:br/>
        <w:t>1、认真贯彻国家“预防为主，依靠科学进步，中西医并重，为人类健康服务”的卫生方针，制定医疗年度计划，长远规划，总结和重要部署；</w:t>
        <w:br/>
        <w:t>2、负责区域内重大医疗卫生突发事件和重大疫情，疾病的发生，蔓延，应对突发公共卫生事件；</w:t>
        <w:br/>
        <w:t>3、负责新源县区域内医疗，科研，教学及社区医疗诊疗和救护等卫生服务工作；</w:t>
        <w:br/>
        <w:t>4、协助党政机关，社会团体医疗事务支持等工作；</w:t>
        <w:br/>
        <w:t>5、负责组织医务人员执行下乡，公务保健，征兵及学生考学体检等指令性院外医疗任务；</w:t>
        <w:br/>
        <w:t>6、组织实施临时性院外医疗任务和对基层卫生院的技术指导工作；</w:t>
        <w:br/>
        <w:t>7、承担县城内各级医疗卫生事业单位特别是农牧区卫生技术人员和本单位在职，军训，复训以及新技术，新方法的推广。</w:t>
        <w:br/>
        <w:t>2.项目主要内容：</w:t>
        <w:br/>
        <w:t>围绕“四式融合”党建品牌，我们始终把党的建设作为引领，在医疗诊疗、服务群众等方面，充分发挥党总支核心领导作用，全体党员率先垂范、冲锋在前，以高度的凝聚力展现出中医党组织强大的战斗力。</w:t>
        <w:br/>
        <w:t>一是加强组织领导，落实主体责任。党总支积极探索符合党建“四式融合”工作法，坚持领导班子引领发展、医药文化植入融入服务、人才培养帮带渗透、业务发展覆盖融合，推进党建“第一责任”、业务发展“第一要务”有机融合。二是强化制度落实责任，确保制度严格执行。严格执行重大事项请示报告，按规程办事，按集体意志办事。严格落实“三重一大”集体决议制度，做到议事有规则、决策有依据。截止目前，共组织召开支委会12次。三是强化政治理论教育，加强思想促业务发展。把学习贯彻党的新政策、新理论、新思想作为党委理论学习中心组、“三会一课”的重中之重。四是深化“双培养”机制，做好后备力量储备。党总支落实“党管干部、？党管人才”原则，坚持人才培养、人才引进双管齐下，通过组织聚人、事业成人、党建留人，把党组织打造为人才孵化基地。五是突出党群融合，发挥桥梁纽带作用。以党建为引领，以工建团建为纽带，加强全方位、立体化、多层次、深融合的业务领域互动，引领广大职工听党话，坚定不移跟党走。六是加强党风廉政建设，营造风清气正新氛围。根据《新源县医药领域腐败问题集中整治持续开展警示教育活动工作计划》要求，我院有序推进各项警示教育活动，筑牢全院职工廉洁自律意识。重创新、求突破，技术提升创佳绩。我院全体医护人员秉持着对中医药事业的热爱与执着，以坚定的信念和不懈的努力，在各自的岗位上默默奉献。从门诊室到病房，从药房到各检查室，处处都有我们忙碌的身影。我们以精湛的医术、贴心的服务，为患者解除病痛，带来希望。</w:t>
        <w:br/>
        <w:t></w:t>
        <w:br/>
        <w:t>项目实施情况：全年按规定每月按时发放在编人员154人、聘用人员217人各类工资及社保等人员经费12次，保证人员经费支出≤2700万元/年；同时在运转经费方面保障2024年单位办公费、印刷费、咨询费、手续费、水电费、邮电费、取暖费、物业费、差费等30项工作经费正常运转，每月运转经费每月支出标准控制在≤5300万元/年。</w:t>
        <w:br/>
        <w:t>3.资金投入和使用情况</w:t>
        <w:br/>
        <w:t>（1）资金投入情况</w:t>
        <w:br/>
        <w:t>该项目年初预算数8000万元，全年预算数7581.73万元，该项目资金已全部落实到位，资金来源为其他资金。</w:t>
        <w:br/>
        <w:t>（2）资金使用情况</w:t>
        <w:br/>
        <w:t>该项目年初预算数8000万元，全年预算7581.73万元，全年执行数7581.73万元，预算执行率为94.77%，主要用于：全年按规定每月按时发放在编人员154人、聘用人员217人各类工资及社保等人员经费12次，人员经费发放工资3001.4万元/年、同时在运转经费方面保障2024年单位办公费、印刷费、咨询费、手续费、水电费、邮电费、取暖费、物业费、差费等30项工作经费正常运转，运转经费支出4851万元/年。</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</w:t>
        <w:br/>
        <w:t>1.新源县中医医院坚持以改革创新为动力，以学科、人才队伍和信息化建设为支撑，以医疗质量、医疗服务、医学教育、临床科研、医院管理提升为重点，落实新发展理念，不断提升医疗质量、改善医疗服务、精细医院管理，聚焦提升医院综合实力，扎实推进医院内涵建设，促进医院高质量发展。我院全体医护人员秉持着对中医药事业的热爱与执着，以坚定的信念和不懈的努力，在各自的岗位上默默奉献，我们以精湛的医术、贴心的服务，为患者解除病痛，带来希望。我们不断转变管理思维，强化部门联动，提高工作效率，为患者提供更加优质、便捷的医疗服务。</w:t>
        <w:br/>
        <w:t>2.阶段性目标全年按规定每月按时发放在编人员154人、聘用人员217人各类工资及社保等人员经费12次，保证在编人员、聘用人员人员经费发放3001.4万元/年；同时在运转经费方面保障2024年单位办公费、印刷费、咨询费、手续费、水电费、邮电费、取暖费、物业费、差费等30项工作经费正常运转，运转经费支出4851万元/年。</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</w:t>
        <w:br/>
        <w:t>1.绩效评价完整性</w:t>
        <w:br/>
        <w:t>本项目预算绩效评价报告在编制过程中，严格遵循相关法规与标准，确保评价内容的全面性与准确性。报告涵盖了项目从预算编制、执行到完成的全过程，对项目的各项绩效指标进行了细致的梳理与评估。</w:t>
        <w:br/>
        <w:t>在评价指标体系的构建上，充分考虑了项目的性质、目标以及预期成果，选取了具有代表性和可衡量性的关键指标，涵盖了经济效益等维度，力求全方位反映项目的绩效状况。同时，对于每个指标的评价标准和数据来源均进行了明确说明，确保评价结果的客观性和可追溯性。</w:t>
        <w:br/>
        <w:t>在数据收集与分析环节，采用了多种科学合理的方法，如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</w:t>
        <w:b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</w:t>
        <w:b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</w:t>
        <w:br/>
        <w:t>2.绩效评价的目的</w:t>
        <w:br/>
        <w:t>（1）评估项目实施效果</w:t>
        <w:br/>
        <w:t>通过对项目预算执行情况及各项绩效目标达成程度的系统性分析，全面、客观地评估项目在预定周期内的实施效果，包括经济效益等维度指标，为项目后续的改进与优化提供科学依据。</w:t>
        <w:br/>
        <w:t>（2）提升资源利用效率</w:t>
        <w:b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</w:t>
        <w:br/>
        <w:t>（3）强化项目管理责任</w:t>
        <w:b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</w:t>
        <w:br/>
        <w:t>（4）为决策提供支持</w:t>
        <w:b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</w:t>
        <w:br/>
        <w:t>（5）促进项目持续改进</w:t>
        <w:b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</w:t>
        <w:b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</w:t>
        <w:br/>
        <w:t>3.绩效评价的对象</w:t>
        <w:br/>
        <w:t>本项目预算绩效评价报告的评价对象是卫生工作经费及其预算执行情况。该项目由新源县中医医院财务科负责实施，新源县中医医院坚持以改革创新为动力，以学科、人才队伍和信息化建设为支撑，以医疗质量、医疗服务、医学教育、临床科研、医院管理提升为重点，落实新发展理念，不断提升医疗质量、改善医疗服务、精细医院管理，聚焦提升医院综合实力，扎实推进医院内涵建设，促进医院高质量发展。我院全体医护人员秉持着对中医药事业的热爱与执着，以坚定的信念和不懈的努力，在各自的岗位上默默奉献，我们以精湛的医术、贴心的服务，为患者解除病痛，带来希望。我们不断转变管理思维，强化部门联动，提高工作效率，为患者提供更加优质、便捷的医疗服务。项目预算涵盖从2024年1月1日至2024年12月31日的全部资金投入与支出，涉及资金总额为7581.73万元。</w:t>
        <w:br/>
        <w:t>4.绩效评价的范围</w:t>
        <w:br/>
        <w:t>本项目预算绩效评价报告的评价范围广泛而全面，涵盖了从项目立项至评价时点期间的所有关键预算活动和财务流程。具体而言，评价范围包括但不限于以下几个方面：</w:t>
        <w:br/>
        <w:t>（1）项目预算编制与执行：全面审视项目预算的编制依据、合理性、科学性以及实际执行情况，包括预算调整的原因和效果。</w:t>
        <w:br/>
        <w:t>（2）资金管理：深入分析项目资金的分配、使用和监管情况，确保资金使用的合规性、高效性和透明度。</w:t>
        <w:br/>
        <w:t>（3）项目实施进度与产出：评估项目是否按照既定计划顺利推进，各项任务是否按时完成，以及项目产出的数量、质量和时效性是否符合预期。</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（二）绩效评价原则、评价指标体系（详情见表1）、评价方法、评价标准。</w:t>
        <w:br/>
        <w:t>1.绩效评价原则</w:t>
        <w:br/>
        <w:t>本次项目绩效评价遵循以下基本原则：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2.评价指标体系</w:t>
        <w:br/>
        <w:t>绩效评价框架是开展绩效评价的核心。绩效评价框架包括评价准则、关键评价问题、评价指标、数据来源、数据收集方法等。指标体系建立过程如下：</w:t>
        <w:br/>
        <w:t>（1）确定评价指标</w:t>
        <w:br/>
        <w:t>采用层次分析法，建立评价指标体系。绩效评价将指标分为项目决策指标、项目过程指标、项目产出指标、项目效益指标四个维度，最终形成一个由多个相互联系的指标组成的多层次指标体系。</w:t>
        <w:br/>
        <w:t>（2）确定权重</w:t>
        <w:br/>
        <w:t>确定各个指标相对于项目总体绩效的权重分值。在绩效评价指标体系中，项目决策权重为20分，项目过程权重为20分，项目产出权重为40分，项目效益权重为20分。</w:t>
        <w:br/>
        <w:t>（3）确定指标标准值</w:t>
        <w:br/>
        <w:t>指标标准值是绩效评价指标的尺度，既要反映同类项目的先进水平，又要符合项目的实际绩效水平。具体采用计划标准等确定此次绩效评价指标标准值。</w:t>
        <w:br/>
        <w:t>绩效评价总分值100分，根据综合评分结果，90（含）-100分为优、80（含）-90分为良、60（含）-80分为中、60分以下为差。</w:t>
        <w:br/>
        <w:t>具体评价指标体系详情见附件1</w:t>
        <w:br/>
        <w:t>3.绩效评价方法</w:t>
        <w:br/>
        <w:t>绩效评价从项目决策、项目过程、项目产出、项目效益四个维度进行评价。评价对象为项目目标实施情况，  评价核心为资金的支出完成情况和项目的产出效益。</w:t>
        <w:br/>
        <w:t>本次评价指标中，既有定性指标又有定量指标，各类指标因考核内容不同和客观标准不同存在较大差异，因此核定具体指标时 ，具体评价方法如下：</w:t>
        <w:br/>
        <w:t>比较法。是指将实施情况与绩效目标、历史情况、不同部门和地区同类支出情况进行比较的方法。</w:t>
        <w:br/>
        <w:t>此项目评级方法选定为比较法，年初设定的绩效目标是依据近三年的平均数据进行设定，今年实际金额将会与设定的绩效目标进行比较。</w:t>
        <w:br/>
        <w:t>4.评价标准</w:t>
        <w:br/>
        <w:t>绩效评价标准通常包括计划标准、行业标准、历史标准等，用于对绩效指标完成情况进行比较、分析、评价。本次评价主要采用了计划标准。</w:t>
        <w:br/>
        <w:t>计划标准。指以预先制定的目标、计划、预算、定额等作为评价标准。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</w:t>
        <w:br/>
        <w:t>（1）前期准备与规划</w:t>
        <w:b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</w:t>
        <w:br/>
        <w:t>（2）指标体系构建</w:t>
        <w:b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</w:t>
        <w:br/>
        <w:t>（3）数据收集与整理</w:t>
        <w:b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</w:t>
        <w:br/>
        <w:t>（4）数据分析与评估</w:t>
        <w:b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</w:t>
        <w:br/>
        <w:t>（5）报告撰写与反馈</w:t>
        <w:b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</w:t>
        <w:br/>
        <w:t>（6）后续跟踪与改进</w:t>
        <w:b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（一）评价情况</w:t>
        <w:br/>
        <w:t>本项目的综合评价基于对项目各方面绩效的深入分析与评估。从项目目标的达成情况来看，卫生工作经费在资金发放次数、资金发放准确率、资金发放及时性以及在编人员工资发放标准等方面表现出色，达到了预期的标准与要求。</w:t>
        <w:br/>
        <w:t>在项目管理方面，卫生工作经费通过有效的规划、组织与协调，项目得以顺利实施，并在预算与时间上保持了良好的控制。</w:t>
        <w:br/>
        <w:t>从项目效益的角度来看，本项目实现了预期的经济效益方面产生了积极的影响。具体而言，实现收支平衡等方面的提升，为项目的利益相关者带来了实实在在的利益。</w:t>
        <w:br/>
        <w:t>综上所述，卫生工作经费在绩效评价中表现出色，达到了项目的预期目标，并在多个方面取得了显著的成效。</w:t>
        <w:br/>
        <w:t>（二）评价结论</w:t>
        <w:br/>
        <w:t>运用绩效评价组制定的评价指标体系以及财政部《项目支出绩效评价管理办法》（财预〔2020〕10号）文件的评分标准，通过数据采集、问卷调查及访谈等方式，对本项目进行客观评价，最终评分结果：总得分为94.44分，属于“优”。其中，项目决策类指标权重为200分，得分为20分，得分率为100%。项目成本类指标权重为20分，得分为19.93分，得分率为 99.65%。项目产出类指标权重为40分，得分为34.51分，得分率为86.28%。项目效益类指标权重为20分，得分为20分，得分率为100%。</w:t>
        <w:br/>
        <w:t>具体打分情况详见：附件1综合评分表。</w:t>
        <w:br/>
        <w:t>表1综合评分表</w:t>
        <w:br/>
        <w:t>一级指标	权重分	10</w:t>
        <w:br/>
        <w:t>项目决策	20	20</w:t>
        <w:br/>
        <w:t>项目过程	20	19.93</w:t>
        <w:br/>
        <w:t>项目成产出	40	34.51</w:t>
        <w:br/>
        <w:t>项目效益	20	20</w:t>
        <w:br/>
        <w:t>合计	100	94.44</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（一）项目决策情况</w:t>
        <w:br/>
        <w:t>项目决策类指标包括项目立项、绩效目标和资金投入三方面10分，得分率为100%。</w:t>
        <w:br/>
        <w:t>1.项目立项</w:t>
        <w:br/>
        <w:t>（1）立项依据充分性</w:t>
        <w:br/>
        <w:t>该项目立项符合国家相关法律法规及发展政策，符合行业规划要求，围绕本年度工作重点和工作计划制定经费预算，属于公共财政支持范围。本项目与部门内部其他相关项目不重复。部门发展规划及职能文件等归档完整。</w:t>
        <w:br/>
        <w:t>（2）立项程序规范性</w:t>
        <w:b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</w:t>
        <w:br/>
        <w:t>2.绩效目标</w:t>
        <w:br/>
        <w:t>（1）绩效目标合理性</w:t>
        <w:b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</w:t>
        <w:br/>
        <w:t>（2）绩效指标明确性</w:t>
        <w:br/>
        <w:t>项目设置了明确的预期产出效益和效果，将绩效目标细化分解为具体的绩效指标，绩效目标与项目目标任务数相对应，绩效目标设定的绩效指标清晰、细化、可衡量。</w:t>
        <w:br/>
        <w:t>3.资金投入</w:t>
        <w:br/>
        <w:t>（1）预算编制科学性</w:t>
        <w:b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</w:t>
        <w:b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</w:t>
        <w:br/>
        <w:t>（2）资金分配合理性</w:t>
        <w:br/>
        <w:t>本项目的资金分配遵循了公平、公正、透明的原则，确保了项目资源的合理配置与高效利用。在资金分配过程中，我们充分考虑了项目的实际需求与目标，对不同阶段、不同任务的资金进行了科学的规划与安排。</w:t>
        <w:b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</w:t>
        <w:b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（二）项目过程情况</w:t>
        <w:br/>
        <w:t>项目过程类指标包括资金管理和组织实施两方面的内容，由5个三级指标构成，权重分值为20分，实际得分19.93分，得分率为99.65%。</w:t>
        <w:br/>
        <w:t>1.资金管理</w:t>
        <w:br/>
        <w:t>（1）资金到位率</w:t>
        <w:br/>
        <w:t>本项目总投资7852.4万元，单位自有资金及时足额到位，到位率100%，预算资金按计划进度执行。</w:t>
        <w:br/>
        <w:t>（2）预算执行率</w:t>
        <w:br/>
        <w:t>预算编制较为详细，项目资金支出总体能够按照预算执行，预算资金支出7852.4万元，预算执行率为98.16%。</w:t>
        <w:br/>
        <w:t>（3）资金使用合规性</w:t>
        <w:br/>
        <w:t>本项目的资金使用严格遵循了国家相关法律法规与财务制度，确保了资金的合规性与安全性。在资金使用过程中，我们建立了完善的财务管理体系，对资金的流动进行了全程监控与记录。</w:t>
        <w:b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</w:t>
        <w:b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</w:t>
        <w:br/>
        <w:t>2.组织实施</w:t>
        <w:br/>
        <w:t>（1）管理制度健全性</w:t>
        <w:br/>
        <w:t xml:space="preserve">  （2）制度执行有效性</w:t>
        <w:b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</w:t>
        <w:br/>
        <w:t>在具体执行过程中，项目团队成员严格按照制度要求进行操作。同时，我们还建立了有效的沟通机制与反馈机制，确保项目信息的及时传递与问题的及时解决，进一步提高了制度执行的效率与效果。</w:t>
        <w:br/>
        <w:t>综上所述，本项目的管理制度在执行过程中表现出了高度的有效性，既确保了项目的顺利进行，又实现了项目目标的有效达成。</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（三）项目产出情况</w:t>
        <w:br/>
        <w:t>项目产出类指标包括产出数量、产出质量、产出时效、产出成本四方面的内容，由11个三级指标构成，权重分为40分，实际得分34.51分，得分率为86.28%。具体产出指标完成情况如下：</w:t>
        <w:br/>
        <w:t>①数量指标：</w:t>
        <w:br/>
        <w:t>指标1： 实有人员数量，指标值：&gt;=364人 ，实际完成值：371人，指标完成率 101.92%,偏差1.92%，偏差原因：2024年年中聘用人员数增加9人；</w:t>
        <w:br/>
        <w:t>指标2：病床使用率，指标值：&gt;=77%，实际完成值：90.79%，指标完成率 117.9 %，偏差17.9%，偏差原因：不断提升医疗质量、改善医疗服务增加患者。</w:t>
        <w:br/>
        <w:t>指标3：出院者平均住院天数，指标值：&lt;=7.10天，实际完成值：6.96天，指标完成率 98.03 %，偏差1.97%，偏差原因：医疗质量不断提升，患者人数增加。</w:t>
        <w:br/>
        <w:t>②质量指标：</w:t>
        <w:br/>
        <w:t>指标1：医疗服务收入（不含药品、耗材、检查、化验收入）占比情况，指标值：&gt;=43% ，实际完成值：48.05%，指标完成率 111.74 %，偏差11.74%，医院拓展了新的医疗项目，提升了医疗服务能力。</w:t>
        <w:br/>
        <w:t>指标2：药品收入占医疗收入(不含中药饮片）的比重，指标值：&lt;=25%，实际完成值：16.79%，指标完成率68%。偏差原因：降低药品收入占比能够有效减少“以药养医”“以耗养医”现象，提高技术劳务收入占比，提升医疗服务质量，让公立医院回归公益属性。</w:t>
        <w:br/>
        <w:t>③时效指标：</w:t>
        <w:br/>
        <w:t>指标1：资金发放及时性，指标值：100，实际完成值：100，指标完成率 100 %，偏差0%；</w:t>
        <w:br/>
        <w:t>④成本指标：</w:t>
        <w:br/>
        <w:t>指标1：实有人员人员经费支出，指标值：&lt;=2700万元，实际完成值：3001.4万元，指标完成率111.2%，偏差11.2%，偏差原因年初是应发工资标准，年中人员增加调资导致数据不准确；</w:t>
        <w:br/>
        <w:t>指标2：公用经费支出，指标值：&lt;=5300万元，实际完成值：4851万元，指标完成率91.53%，偏差8.47%，偏差原因医院加强成本控制，降低采购成本和能源消耗；</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（四）项目效益情况</w:t>
        <w:br/>
        <w:t>项目效益类指标包括项目实施效益和满意度两方面的内容，由1个三级指标构成，权重分为20分，实际得分20分，得分率为100%，偏差0%。具体效益指标及满意度指标完成情况如下：</w:t>
        <w:br/>
        <w:t>1.实施效益</w:t>
        <w:br/>
        <w:t>①经济效益指标：实现收支平衡，指标值：平衡，实际完成值：平衡，指标完成率1007 %，偏差0%。；</w:t>
        <w:br/>
        <w:t>2.满意度</w:t>
        <w:br/>
        <w:t>指标1：门诊患者满意度，指标值：&gt;=80%，实际完成值：82%，指标完成率102.5%，偏差2.5%，医疗服务治疗明显提高，患者满意度随之提升。</w:t>
        <w:br/>
        <w:t>指标2：住院患者满意度，指标值：&gt;=80%，实际完成值：80%，指标完成率100%，偏差0%。</w:t>
        <w:br/>
        <w:t/>
        <w:br/>
        <w:t>（五）预算执行进度与绩效指标总体完成率偏差</w:t>
        <w:br/>
        <w:t>卫生工作经费项目年初预算8000万元，全年预算8000万元，实际支出7852.4万元，预算执行率为98.16%，项目绩效指标总体完成率为100.16%，总体偏差率为2%，偏差原因年初预算中，人员工资金额预测不准确，改进措施接下来会坚持综合数据分析，明确预算要求。做到精准预算。</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br/>
        <w:t>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br/>
        <w:t>（二）存在的问题及原因分析</w:t>
        <w:b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br/>
        <w:t>2.因轮岗、调动等因素使我单位绩效工作人员流动频繁，造成工作衔接不到位的情况。</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1.多进行有关绩效管理工作方面的培训。积极组织第三方开展绩效管理工作培训，进一步夯实业务基础，提高我单位绩效人员水平。</w:t>
        <w:br/>
        <w:t>2.专门设定对绩效工作人员定职、定岗、定责等相关制度措施，进一步提升我单位绩效管理工作业务水平，扎实做好绩效管理工作。</w:t>
        <w:b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br/>
        <w:t>4.进一步完善项目评价过程中有关数据和资料的收集、整理、审核及分析。项目启动时同步做好档案的归纳与整理，及时整理、收集、汇总，健全档案资料。项目后续管理有待进一步加强和跟踪。</w:t>
        <w:b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