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强化政府职能服务群众专项经费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新源县阿勒玛勒镇人民政府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新源县阿勒玛勒镇人民政府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孟波</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党的二十大报告明确指出，要“以服务群众、做群众工作为主要任务，加强基层服务型党组织建设。”农村基层党组织是领导和团结农民的坚强堡垒。农村党员是带领农民全面建成小康社会的骨干力量。因此，如何按照十八大的部署和要求，加快推进农村基层服务型党组织建设，全面提升农村党组织和广大农村党员干部的服务能力和水平，是新形势下党的建设面临的新课题。根据单位的社会责任，关注环境卫生、公益事业、基础设施建设、党的组织建设等，按照基层组织的业务特点，确定与业务发展相关的经费支出，合理规划党的基层组织建设和服务群众专项工作经费的使用，实现财务稳健和可持续发展，提升单位的社会形象和声誉。</w:t>
        <w:br/>
        <w:t>2.项目主要内容：</w:t>
        <w:br/>
        <w:t>项目主要内容：保障三支一扶、公益性岗位人员经费及保障单位运转，保证美丽乡村基础设施提升改造项目正常实施，达到提升群众获得感和幸福感，改善人员生活质量。</w:t>
        <w:br/>
        <w:t>项目实施情况：</w:t>
        <w:br/>
        <w:t>已完成保障三支一扶、公益性岗位人员经费及保障单位运转，保证美丽乡村基础设施提升改造项目正常实施，达到提升群众获得感和幸福感，改善人员生活质量。 已完成发放三支一扶、城镇公益性岗、贫困户公益性岗人员补贴。保障办公单位正常运转，购买乡村基础设施。</w:t>
        <w:br/>
        <w:t>3.资金投入和使用情况</w:t>
        <w:br/>
        <w:t>（1）资金投入情况</w:t>
        <w:br/>
        <w:t>该项目年初预算数113.04万元，全年预算数113.04万元，该项目资金已全部落实到位，资金来源为其他资金。</w:t>
        <w:br/>
        <w:t>（2）资金使用情况</w:t>
        <w:br/>
        <w:t>该项目年初预算数113.04万元，全年预算数113.04万元，全年执行数109.87万元，预算执行率为97.2%，主要用于：保障三支一扶、公益性岗位人员经费及保障单位运转，保证美丽乡村基础设施提升改造项目正常实施。</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目标一：通过保障三支一扶、公益性岗位人员经费及保障单位运转，保证美丽乡村基础设施提升改造项目正常实施，达到提升群众获得感和幸福感，改善人员生活质量。 </w:t>
        <w:br/>
        <w:t>目标二：发放三支一扶、城镇公益性岗、贫困户公益性岗人员补贴。保障办公单位正常运转，购买乡村基础设施。</w:t>
        <w:br/>
        <w:t>2.阶段性目标</w:t>
        <w:br/>
        <w:t>每月发放三支一扶补助，每季度发放公益性岗位补贴，2024年6月30日之前完成乡村基础设施建设项目，按实际需求完成办公经费支付。</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强化政府职能服务群众专项经费项目及其预算执行情况。该项目由新源县阿勒玛勒镇人民政府负责实施，旨在保障三支一扶、公益性岗位人员经费及保障单位运转，保证美丽乡村基础设施提升改造项目正常实施，达到提升群众获得感和幸福感，改善人员生活质量。项目预算涵盖从2024年1月1日至2024年12月31日的全部资金投入与支出，涉及资金总额为113.04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强化政府职能服务群众专项经费项目在三支一扶人员补贴数量、设备验收合格率、资金支付准确率、脱贫户公益性岗人员发放标准等方面表现出色，达到了预期的标准与要求。</w:t>
        <w:br/>
        <w:t>在项目管理方面，新源县阿勒玛勒镇人民政府通过有效的规划、组织与协调，项目得以顺利实施，并在预算与时间上保持了良好的控制。</w:t>
        <w:br/>
        <w:t>从项目效益的角度来看，本项目不仅实现了预期的社会效益方面产生了积极的影响。具体而言，提升群众获得感和幸福感方面的提升，为项目的利益相关者带来了实实在在的利益。</w:t>
        <w:br/>
        <w:t>综上所述，强化政府职能服务群众专项经费项目在绩效评价中表现出色，达到了项目的预期目标，并在多个方面取得了显著的成效。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99.71分，属于“优”。其中，项目决策类指标权重为20分，得分为 20分，得分率为 100%。项目过程类指标权重为20分，得分为19.88分，得分率为99.4%。项目产出类指标权重为40分，得分为39.83分，得分率为99.57%。项目效益类指标权重为20分，得分为20分，得分率为100%。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项目过程类指标包括资金管理和组织实施两方面的内容，由5个三级指标构成，权重分值为20分，实际得分19.88分，得分率为99.4%。</w:t>
        <w:br/>
        <w:t>1.资金管理</w:t>
        <w:br/>
        <w:t>（1）资金到位率</w:t>
        <w:br/>
        <w:t>本项目总投资113.04万元，财政资金及时足额到位，到位率100%，预算资金按计划进度执行。</w:t>
        <w:br/>
        <w:t>（2）预算执行率</w:t>
        <w:br/>
        <w:t>预算编制较为详细，项目资金支出总体能够按照预算执行，预算资金支出109.87万元，预算执行率为97.2%。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项目产出类指标包括产出数量、产出质量、产出时效、产出成本四方面的内容，由14个三级指标构成，权重分为40分，实际得分39.83分，得分率为99.57%。具体产出指标完成情况如下：</w:t>
        <w:br/>
        <w:t>①数量指标：</w:t>
        <w:br/>
        <w:t>指标1：三支一扶人员补贴数量，指标值：≥4人，实际完成值：4人，指标完成率100%。</w:t>
        <w:br/>
        <w:t>指标2：城镇公益性岗补贴人员数量，指标值：≥9人，实际完成值：9人，指标完成率100%。</w:t>
        <w:br/>
        <w:t>指标3：贫困户公益性岗补贴人员数量，指标值：≥21人，实际完成值：21人，指标完成率100%。</w:t>
        <w:br/>
        <w:t>指标4：保障办公人员数量，指标值：≥106人，实际完成值：106人，指标完成率100%。</w:t>
        <w:br/>
        <w:t>指标5：购买乡村基础设施，指标值：≥1套，实际完成值：1套，指标完成率100%。</w:t>
        <w:br/>
        <w:t>②质量指标：</w:t>
        <w:br/>
        <w:t>指标1：设备质量合格率，指标值：≥95%，实际完成值：100%，指标完成率105.26%。偏差原因：年初指标设置不合理导致偏差。</w:t>
        <w:br/>
        <w:t>指标2：设备验收合格率，指标值：≥95%，实际完成值：100%，指标完成率105.26%。偏差原因：年初指标设置不合理导致偏差。</w:t>
        <w:br/>
        <w:t>指标3：资金支付准确率，指标值：≥95%，实际完成值：100%，指标完成率105.26%。偏差原因：年初指标设置不合理导致偏差。</w:t>
        <w:br/>
        <w:t>③时效指标：</w:t>
        <w:br/>
        <w:t>指标1：资金支付及时率，指标值：≥90%，实际完成值：100%，指标完成率111.11%。偏差原因：年初指标设置不合理导致偏差。</w:t>
        <w:br/>
        <w:t>④成本指标：</w:t>
        <w:br/>
        <w:t>指标1：三支一扶人员生活补助资金发放标准，指标值：2500元人/月，实际完成值：2500元人/月，指标完成率98.18%。偏差原因：年中三支一扶人员服务期到期。</w:t>
        <w:br/>
        <w:t>指标2：城镇公益性岗位人员发放标准，指标值：≤1540元/人/月，实际完成值：1540元/人/月，指标完成率91.62%。偏差原因：12月资金未及时发放。</w:t>
        <w:br/>
        <w:t>指标3：脱贫户公益性岗人员发放标准，指标值：≤1081元/人/月，实际完成值：1081元/人/月，指标完成率93.25%。偏差原因：年中脱贫户公益性岗人员辞职。</w:t>
        <w:br/>
        <w:t>指标4：设备采购成本控制率，指标值：≥90%，实际完成值：100%，指标完成率111.11%。偏差原因：年初指标设置不合理导致偏差。</w:t>
        <w:br/>
        <w:t>指标5：办公运转标准，指标值：≤4175元/人，实际完成值：4071元/人，指标完成率97.51%。偏差原因：办公运转资金未及时按照支付进度支付。</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项目效益类指标包括项目实施效益和满意度两方面的内容，由1个三级指标构成，权重分为20分，实际得分20分，得分率为100%。具体效益指标及满意度指标完成情况如下：</w:t>
        <w:br/>
        <w:t>实施效益</w:t>
        <w:br/>
        <w:t>社会效益指标：</w:t>
        <w:br/>
        <w:t>指标1：提升群众获得感和幸福感，指标值：明显提升，实际完成值：明显提升，指标完成率100%。</w:t>
        <w:br/>
        <w:t>（五）预算执行进度与绩效指标总体完成率偏差</w:t>
        <w:br/>
        <w:t>强化政府职能服务群众专项经费项目年初预算113.04万元，全年预算113.04万元，实际支出109.87万元，预算执行率为97.2%，项目绩效指标总体完成率为101.24%，总体偏差率为4.04%，偏差原因预算执行没有按进度进行，改进措施加快项目支付力度，提高预算执行率。</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1.多进行有关绩效管理工作方面的培训。积极参加第三方开展绩效管理工作培训，进一步夯实业务基础，提高我单位绩效人员水平。</w:t>
        <w:br/>
        <w:t>2.制定单位工作交接相关制度措施，较少因轮岗、调动等因素使我单位绩效工作人员流动频繁，造成工作衔接不到位的情况。</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本项目无其他需要说明的问题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