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新源县技工学校校园建设维修项目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新源县技工学校</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新源县技工学校</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时灵胜</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2025年04月03日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背景：为贯彻落实十九届六中全会、自治区十次党代会，自治区党委十届二次全会，州党委常委扩大会议精神，充分利用冬季时间大规模开展农村劳动力职业技能和实用技术培训，加快平培养大批高素质劳动者和技术技能人才，助力自治州经济高质量发展，推进实现稳定和长治久安总目标。立项依据：新源县技工学校校园维修项目实施方案。项目主要内容：对新源县技工学校教学楼、求真楼、餐厅楼、公寓楼、门卫室外墙涂料，教学楼、求真楼、餐厅楼、公寓楼内墙涂料、屋面防水、教学楼、餐厅楼、公寓楼自来水、排水、暖气等进行维修。</w:t>
        <w:br/>
        <w:t>项目实施情况：对新源县技工学校校园教学楼、求真楼、餐厅楼、公寓楼、门卫室、洗澡间进行了维修，有效的解决了技工学校教学实训正常开展，改善了教学环境。（1）资金投入情况</w:t>
        <w:br/>
        <w:t>该项目年初预算数0万元，全年预算数264.4万元，该项目资金已全部落实到位，资金来源为财政拨款。</w:t>
        <w:br/>
        <w:t>（2）资金使用情况</w:t>
        <w:br/>
        <w:t>该项目年初预算数0万元，全年预算数264.4万元，，全年执行数264.4万元，预算执行率为100%，主要用于：新源县技工学校校园教学楼、求真楼、餐厅楼、公寓楼、门卫室、洗澡间的维修。</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通过对新源县技工学校校园教学楼、求真楼、餐厅楼、公寓楼、门卫室、洗澡间的维修，可以有效解决技工学校教学实训正常开展，改善教学环境。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产出指标、社会效益等多个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通过对项目预算执行情况及各项绩效目标达成程度的系统性分析，全面、客观地评估项目在预定周期内的实施效果，包括产出指标、生态效益以及可持续性多维度指标，为项目后续的改进与优化提供科学依据。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新源县技工学校校园建设维修项目及其预算执行情况。该项目由新源县技工学负责实施，旨在通过对新源县技工学校校园教学楼、求真楼、餐厅楼、公寓楼、门卫室、洗澡间的维修，可以有效解决技工学校教学实训正常开展，改善教学环境。项目预算涵盖从2024年1月1日至2024年12月25日的全部资金投入与支出，涉及资金总额为264.4万元。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</w:t>
        <w:br/>
        <w:t>社会影响：考察项目对社会等方面的综合影响。</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（二）因素分析法。是指综合分析影响绩效目标实现、实施效果的内外部因素的方法。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的综合评价基于对项目各方面绩效的深入分析与评估。从项目目标的达成情况来看，新源县技工学校校园建设维修项目在对新源县技工学校校园教学楼、求真楼、餐厅楼、公寓楼、门卫室、洗澡间的维修，可以有效解决技工学校教学实训正常开展，改善教学环境等方面表现出色，达到了预期的标准与要求。同时，项目也在教室设施、校 园 安 全 （水电暖）取得了显著的成效，在项目管理方面，新源县技工学校通过有效的规划、组织与协调，项目得以顺利实施，并在预算与时间上保持了良好的控制。从项目效益的角度来看，本项目不仅实现了预期的社会效益等方面产生了积极的影响。具体而言，改善教学环境、培养技能人才等方面的提升，为项目的利益相关者带来了实实在在的利益。综上所述，新源县技工学校校园建设维修项目在绩效评价中表现出色，达到了项目的预期目标，并在多个方面取得了显著的成效。</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项目过程类指标包括资金管理和组织实施两方面的内容，由3个三级指标构成，权重分值为20分，实际得分20分，得分率为100%。</w:t>
        <w:br/>
        <w:t>1.资金管理</w:t>
        <w:br/>
        <w:t>（1）资金到位率</w:t>
        <w:br/>
        <w:t>本项目总投资264.4万元，财政资金及时足额到位，到位率100%，预算资金按计划进度执行。</w:t>
        <w:br/>
        <w:t>（2）预算执行率</w:t>
        <w:br/>
        <w:t>预算编制较为详细，项目资金支出总体能够按照预算执行，预算资金支出264.4万元，预算执行率为100%。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项目产出类指标包括产出数量、产出质量、产出时效、产出成本四方面的内容，由5个三级指标构成，权重分为50分，实际得分50分，得分率为100%。具体产出指标完成情况如下：</w:t>
        <w:br/>
        <w:t>①数量指标：</w:t>
        <w:br/>
        <w:t>指标1：内外墙涂料、屋面防水漆维修楼房数，指标值：=5栋，实际完成值：5栋，指标完成率100%，偏差0%。</w:t>
        <w:br/>
        <w:t>②数量指标：</w:t>
        <w:br/>
        <w:t>指标2：自来水、排水、暖气等维修楼房数，指标值：=3栋 ，实际完成值：3栋，指标完成率100%，偏差0%。</w:t>
        <w:br/>
        <w:t>③质量指标：</w:t>
        <w:br/>
        <w:t>指标3：资金使用合规率，指标值：=100% ，实际完成值：100%，指标完成率100%，偏差0%。</w:t>
        <w:br/>
        <w:t>指标4：项目验收合格率，指标值：=100% ，实际完成值：100%，指标完成率100%，偏差0%。</w:t>
        <w:br/>
        <w:t>④时效指标：</w:t>
        <w:br/>
        <w:t>指标5：资金下达后形成支出时间，指标值：&lt;=30天 ，实际完成值：30天，指标完成率100%，偏差0%。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项目效益类指标包括项目实施效益和满意度两方面的内容，由1个三级指标构成，权重分为30分，实际得分30分，得分率为100%。具体效益指标及满意度指标完成情况如下：</w:t>
        <w:br/>
        <w:t>1.实施效益</w:t>
        <w:br/>
        <w:t>项目效益类指标包括项目实施效益和满意度两方面的内容，由1个三级指标构成，权重分为30分，实际得分30分，得分率为100%。具体效益指标及满意度指标完成情况如下：</w:t>
        <w:br/>
        <w:t>1.实施效益</w:t>
        <w:br/>
        <w:t>①社会效益指标：</w:t>
        <w:br/>
        <w:t>指标5：改善教学环境，指标值：有所改善 ，实际完成值：有所改善，指标完成率100%，偏差0%。</w:t>
        <w:br/>
        <w:t>2.满意度</w:t>
        <w:br/>
        <w:t>指标6：技工学校学员满意度，指标值：&gt;=90% ，实际完成值：96.65%，,指标完成率107%，偏差7%，偏差原因：项目完成情况超出预期，学员满意度高于年初设定目标值。。</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对新源县技工学校校园教学楼、求真楼、餐厅楼、公寓楼、门卫室、洗澡间进行了维修，有效的解决了技工学校教学实训正常开展，改善了教学环境。</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