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5"/>
          <w:rFonts w:hint="eastAsia" w:ascii="仿宋" w:hAnsi="仿宋" w:eastAsia="仿宋" w:cs="仿宋"/>
          <w:b w:val="0"/>
          <w:bCs w:val="0"/>
          <w:spacing w:val="-4"/>
          <w:sz w:val="44"/>
          <w:szCs w:val="44"/>
        </w:rPr>
        <w:t>新源县县委党校</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5"/>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根据《新源县委党校机构编制方案的批复》（2008）72号，本单位主要职能有：贯彻党校的教育方针，以邓小平理论、“三个代表”重要思想和党的基本路线为指导，以研究社会主义现代化建设的实际问题为中心，坚持理论联系实际，培养忠诚于马克思主义，德才兼备的党员领导干部和跨世纪人才；根据党委工作计划要求，拟定、实施党校计划，总结教学经验，不断改进教学工作；配合组织部抓好党建工作，重点抓好中青年教学骨干和学生中的党员教育和入党积极分子培养教育工作；做好师资队伍建设和教材建设，开展教学研究，提高教学水平，确保教学质量；制定党校的规章制度并贯彻实施，做好党校各项管理工作，不断完善办学条件。2.机构设置及人员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根据《新源县委党校机构编制方案的批复》（2008）72号设立新源县委党校，内设科室为2个,分别为办公室、教务处。</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新源县委党校编制数18，实有人数39人，其中：在职17人，增加县财政聘用人员1人；引进人才2人：退休增加1人。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新源县委党校坚持“党校姓党”原则，以习近平新时代中国特色社会主义思想和</w:t>
      </w:r>
      <w:bookmarkStart w:id="1" w:name="_GoBack"/>
      <w:bookmarkEnd w:id="1"/>
      <w:r>
        <w:rPr>
          <w:rFonts w:hint="eastAsia" w:ascii="仿宋_GB2312" w:hAnsi="宋体" w:eastAsia="仿宋_GB2312"/>
          <w:bCs/>
          <w:sz w:val="32"/>
          <w:szCs w:val="32"/>
        </w:rPr>
        <w:t>党的二十大精神为指导，围绕自治区、州、县重点工作，按照《中国共产党党校工作条例》，中央《关于加强和改进新形势下党校工作的意见》，积极适应形势下干部培训大规模高强度，按照实事求是、与时俱进、艰苦奋斗、执政为民的要求，培养忠诚于中国特色社会主义事业、德才兼备的党员领导干部和理论干部，有效提高干部的政策理论水平、思想觉悟和执政能力。</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2.重点工作计划</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（一）坚贞“党校姓党”的本心，做忠诚的“行道者”。</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发挥党校教师理论学习“排头兵”作用，明确每周四为“集中学习日”，组织教职工学习习近平新时代中国特色社会主义思想、习近平总书记重要讲话、指示精神，做到先学一步、学深一层，截至目前，开展集中学习32场次；结合主责主业，实时将党的创新理论和重点工作纳入到研学活动中，开展新专题说课、试讲活动18场次，开发新专题14个；开发地方特色课程4个，其中，开发《网络舆情应对和处置》1个案例式教学课程；《提高党员干部有效沟通和协调能力》《学习身边榜样，激发起而行之的力量》2个研讨式教学课程、打造《河谷草原旅游度假胜地——新疆天山中部巩乃斯山地草甸类草地自然保护区》1个现场教学课程，结合新疆及新源实际开发《正确认识新疆四史，铸牢中华民族共同体意识》《协调高质量发展和高水平保护 切实做好美丽新源这篇大文章》《优化营商环境 助力实现新源高质量发展》讲授式教学课程3个。结合党纪学习教育，精心打磨2堂专题课，录制党纪学习教育“微党课”7场。</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（二）坚守“为党育才”的使命，做担当的“布道者”。</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持续推进习近平新时代中国特色社会主义思想进课堂、进头脑。党的理论教育和党性教育课程比重占总课时的70%以上。习近平新时代中国特色社会主义思想课程的比重达到理论课总课时的50%以上，主体班次党性教育课程的比重达到总课时的20%以上。2024年度共开班各类培训27期，其中，中青年干部、科级干部主体培训班2期；新任职科级干部培训班2期、村（社区）干部培训班13期、其他培训班10期，培训学员2000人。为适应新时代、新形势发展要求，跟进党的重大理论成果和政策调整，进行新课程开发、应用和更新，新专题培训课程更新率达50%。实施“外脑助力”行动，邀请县外优质师资线上线下授课114课；建立健全党政领导干部到党校讲课、作报告和与学员座谈的制度，邀请四套班子领导授课6人次、县直党政领导干部授课39人次。</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（三）坚卓“为党献策”的本领，做有为的“谏道者”。</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围绕习近平新时代中国特色社会主义思想、党的二十</w:t>
      </w:r>
      <w:r>
        <w:rPr>
          <w:rFonts w:hint="eastAsia" w:ascii="仿宋_GB2312" w:hAnsi="宋体" w:eastAsia="仿宋_GB2312"/>
          <w:bCs/>
          <w:sz w:val="32"/>
          <w:szCs w:val="32"/>
          <w:lang w:val="en-US" w:eastAsia="zh-CN"/>
        </w:rPr>
        <w:t>届</w:t>
      </w:r>
      <w:r>
        <w:rPr>
          <w:rFonts w:hint="eastAsia" w:ascii="仿宋_GB2312" w:hAnsi="宋体" w:eastAsia="仿宋_GB2312"/>
          <w:bCs/>
          <w:sz w:val="32"/>
          <w:szCs w:val="32"/>
        </w:rPr>
        <w:t>三中全会精神和新时代党的治疆方略，加强重大理论和现实问题研究。聚焦党委和政府重大决策部署、社会热点难点问题开展决策咨询研究，推进智库建设。《新时代伊犁州直生态文明建设研究》成功立项自治区党委党校课题；申报州党委党校课题9个，《以铸牢中华民族共同体意识为主线深入推进文化润疆工程的新源实践研究》课题成功立项，待结项州党校课题3项；2名高级讲师分别参加“自治区党校第二十四届理论研讨会”征文活动、“自治区兵地党校系统第二届理论研讨会”征文活动获得三等奖；“第三届北疆区域兵地党校系统理论研讨会”征文活动成功入选论文一篇；参加自治区党校"深入学习贯彻习近平文化思想 扎实有效推进文化润疆工作学术研讨会”入选论文一篇。《新时代文化润疆的现实意义及实践路径》论文成功在国家级刊物《中国开发区》发表。同时，健全学员“三带来”制度，以“教学出题目、科研做文章、成果进课堂”为目标，采取“1+N”（1名教师和多名学员）的模式，组织教研人员和学员走进基层，深入机关、乡镇、村社查实情、思实物、出实招，在互动中提升科研咨政水平，指导主体班学员完成调研报告14篇，2024年共发表论文5份。</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2024年新源县委党校年初预算安排350.79万元，其中财政拨款304.36万元，其他资金46.43万元，主要用于基本支出的日常工作运转开支、包括人员的工资福利支出、商品和服务支出、对个人和家庭的补助支出。</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1.预算编制</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我部门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2.预算执行</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新源县财政批复预算后，我单位按要求及时制定并报批部门预算支出计划，严格落实预算执行定期分析机制，靠前抓好支出执行，坚持严肃财经纪律，硬化预算约束，持续树牢厉行节约理念，严控一般性支出，努力降低行政运行成本。</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3.绩效管理</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我单位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4.信息公开</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我单位已按要求在新源县人民政府门户网站公开部门预算信息，同步公开绩效目标表；在新源县人民政府门户网站公开部门决算信息，同步公开自评表及自评报告。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（二）部门单位整体支出使用情况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基本支出支出552.87万元，包括工资福利支出292.48万元，商品和服务支出87.34万元，对个人和家庭的补助15.44万元，资本性支出157.61万元。（按照支出经济科目描述）其中：“三公”经费支出1.29万元，比上年增加0.55万元，主要原因是公务车辆使用时间长，造成维修成本增加。</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2.专项资金支出情况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2024年专项项目支出157.61万元，占总支出的28.5％，主要用于2024年新增伊犁州新源县委党校（行政学院）食堂建设项目。</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3.部门单位专项组织实施情况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年初我单位下发的伊犁州新源县委党校（行政学院）食堂建设项目工作计划，对项目的工作分工、任务分配、资金落实、完成时限等提出了明确、具体的要求，以确保项目保质、保量、按时完成。截至12月31日，完成专项1个，未完成专项0个。</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为规范专项资金使用，提高专项资金使用效益，我单位主要采取四项措施。一是制订专项资金管理制度；二是各专项资金建立了专账；三是制定了项目实施方案；四是认真组织项目验收。切实保证专项资金都做到了专款专用。</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制定了《新源县委党校收支管理制度》《新源县委党校专项资金管理办法》专项资金管理办法，各项资金使用审批流程均按规定办理。涉及“三重一大”内容，严格按照规定提请局党组会审议决定，包括项目资金分配、重大项目确定、大额资金支付等。</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（2）建立《新源县委党校项目管理办法》专项资金专账，做到有据可依，有据可查。</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（3）制定了伊犁州新源县委党校（行政学院）食堂建设项目实施方案，确保项目在多方面顺利推进，为实现项目目标提供有力保障。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（4）认真组织伊犁州新源县委党校（行政学院）食堂建设项目验收，确保项目保质保量。</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2024年新源县委党校总支出552.87万元，预算执行率100%，其中一般公共服务战略规划与实施支出1万元；干部教育支出331.76万元；社会保障和就业支出38.97万元；住房保障支出181.14万元。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新源县委党校基本支出395.26万元，占总支出的71.5％，其中：一般公共服务支出1万元，教育支出331.77万元，机关事业单位基本养老保险缴费支出29.82万元，机关事业单位职业年金缴费支出9.15万元，住房公积金23.52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2.项目支出使用情况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2024年，新源县委党校项目支出157.61万元，占总支出的28.5％。其中：公有住房建设和维修改造支出157.61万元。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（二）部门单位整体支出绩效指标完成情况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年初我单位设置部门整体绩效目标中包括一级指标1个履职效能，二级指标2个，三级指标3个，指标完成情况分析如下：</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1.履职效能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（1）数量指标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指标1：举办党员干部培训班次，指标值：&gt;=27次，年中监控完成值：21，自评完成值：27 ，指标完成率 100%，偏差值0%，通过党性教育，让党员干部更加坚定理想信念，保持对党忠诚，增强党员的责任感和使命感。</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指标2：党员干部培训人次，指标值：&gt;=2000人，年中监控完成值：1600人，自评完成值：2000人 ，指标完成率 100%，偏差值0%，培训学习经济、政治、文化、社会、生态文明、党的建设等各方面的知识拓宽视野，完善知识结构，提升党员干部的综合素质和领导能力。</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（2）质量指标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指标1：党员干部培训覆盖率 ，指标值：=100% ，年中监控完成值：80%，自评完成值100% ，指标完成率100%，偏差值0%，使广大党员干部能够及时了解党的方针政策、掌握最新工作方法和技能，更好地推动各项工作的开展和落实。</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2024年新源县委党校度部门整体支出绩效评价综合得分100分，评价结果为“优”。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（一）绩效指标设置不够明确</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我单位部分绩效指标设置存在不够精简、指标数据无法统计和指标值设置过低等问题，部分项目绩效指标值设定为定性的指标，指标设置的科学性、合理性有待进一步提高。</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（二）资产管理效率有待提高</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资产登记、盘点工作存在滞后情况，已达到报废年限未进行资产处置报废，资产使用分配不够合理。</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（一）强化部门绩效管理体系建设</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（二）加强资产管理</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针对抽查发现的问题，查找根源并改进，建议：一是加强年度政府采购台账和固定资产台账信息的比对，避免资产漏入、少入或录入不及时，二是资产领用应尽可能明确到具体使用人。三是资产入账时相关人员应再次确认发票、合同信息，避免基础信息录入错误</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32D7566"/>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Strong"/>
    <w:basedOn w:val="4"/>
    <w:qFormat/>
    <w:uiPriority w:val="0"/>
    <w:rPr>
      <w:b/>
      <w:bCs/>
    </w:rPr>
  </w:style>
  <w:style w:type="character" w:customStyle="1" w:styleId="7">
    <w:name w:val="页眉 字符"/>
    <w:basedOn w:val="4"/>
    <w:link w:val="3"/>
    <w:qFormat/>
    <w:uiPriority w:val="99"/>
    <w:rPr>
      <w:sz w:val="18"/>
      <w:szCs w:val="18"/>
    </w:rPr>
  </w:style>
  <w:style w:type="character" w:customStyle="1" w:styleId="8">
    <w:name w:val="页脚 字符"/>
    <w:basedOn w:val="4"/>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2026-01-19T09:41:16Z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4E2A216151A24EE5A190066F518526B7</vt:lpwstr>
  </property>
</Properties>
</file>