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新源县乡村振兴局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（一）部门单位基本情况</w:t>
        <w:br/>
        <w:t>1.主要职能</w:t>
        <w:br/>
        <w:t>根据《关于新源县乡村振兴局机构编制事宜的通知》（新党编办【2021】23号），本单位主要职能有：</w:t>
        <w:br/>
        <w:t>贯彻落实国家乡村振兴法律法规和相关政策；巩固拓展脱贫攻坚成果，组织实施乡村振兴战略；组织农民、返乡入乡人员参加农业技能培训、返乡创业就业培训和职业技能培训，推进劳动力转移就业；组织开展促进乡村产业振兴、人才振兴、文化振兴、生态振兴、组织振兴等工作；对乡镇乡村振兴工作目标完成情况进行监督检查和考核。</w:t>
        <w:br/>
        <w:t>2.机构设置及人员情况</w:t>
        <w:br/>
        <w:t>新源县乡村振兴局包括本级机关，无直属事业单位，机关内设科室为4个,分别为综合办公室、项目办、业务办、党建办。</w:t>
        <w:br/>
        <w:t>其中：</w:t>
        <w:br/>
        <w:t>综合办公室负责办公室各项日常事务，包括会议的安排、筹备，会场的布置、视频调度、人员的组织，档案资料的收集整理，干部考勤、公务用车及办公用品采购、环境卫生管理等办公室日常工作，以及财务预（决）算、收支、统计、组织、人事、固定资产管理等工作。</w:t>
        <w:br/>
        <w:t>项目办负责项目组织实施、扶贫资产绩效管理、项目信息录入维护、项目档案资料整理规范、固定资产管理、雨露计划、招商引资、审计、负农村改厕、人居环境等工作。</w:t>
        <w:br/>
        <w:t>业务办负责防止返贫动态监测和帮扶，国家防止返贫监测信息和自治区大数据平台系统管理数据维护，脱贫人口及“三类户”的年度自然增减动态管理、就业、培训等工作，业务方面文字材料的审核、分析，上级部门和领导交办的业务工作。</w:t>
        <w:br/>
        <w:t>党建办负责党建、党风廉政建设、宣传、精神文明、民族团结、依法治县、信访等工作，包括党员的学习管理、党支部的建设、中心组学习、党组织生活等党建工作。</w:t>
        <w:br/>
        <w:t>新源县乡村振兴局编制数18人，实有在职人员16人（其中公务员4人、事业编制13人），离休人员0人，退休人员2人。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保持现有帮扶政策总体稳定，严格落实“四个不摘”、“八个不变”、“八个衔接”、“八个确保”，在项目建设上做好谋划，增强脱贫群众内生发展动力，推进宜居宜业和美乡村建设。推动脱贫攻坚政策举措和工作体系逐步向乡村振兴平稳过渡，确保不出现规模性返贫，确保实现同乡村振兴有效衔接。</w:t>
        <w:br/>
        <w:t>2.重点工作计划</w:t>
        <w:br/>
        <w:t>（1）扎实推进防止返贫动态监测和帮扶。</w:t>
        <w:br/>
        <w:t>以家庭为单位，对全县所有农村户籍人口开展了两轮防返贫监测帮扶集中排查，加强行业部门数据共享研判，常态化关注脱贫人口、农村低保对象、大病残疾重病等重点群体，将符合条件有返贫致贫风险的农户按照程序识别纳入监测对象，并及时录入全国防返贫监测信息系统，牢牢守住不发生规模性返贫底线任务，年内全县新识别监测对象43户157人。同时，对全县430户监测对象因户因人制定“一户一策”帮扶措施，加大产业、就业等政策措施帮扶力度，切实提升精准帮扶效能。全县脱贫人口人均纯收入达到18886元，较2023年增长1999元，增幅为11.84%。</w:t>
        <w:br/>
        <w:t>（2）强力推进衔接资金项目建设</w:t>
        <w:br/>
        <w:t>2024年到位中央及自治区财政衔接推进乡村振兴补助资金共14130万元，共实施项目29个，目前，项目全部完工（产业发展类项目涉及资金9376.9万元、占比66.36%，中央资金产业占比74.07%），资金支付率达到97.2%。在促进全县30余个村集体增收的同时，有效带动了我县树莓、食用菌、制种玉米等产业发展，受益群众达2万余人。特别是1704万元到户产业项目的实施，直接带动脱贫人口（含监测对象）户均增收809元。</w:t>
        <w:br/>
        <w:t>（3）稳步推进厕所革命</w:t>
        <w:br/>
        <w:t>2024年，完成新建户厕731座、整改户厕514座，分别完成任务的100%、124.55%。投入1710万元衔接资金在那拉提镇阿尔善村和英加尔村实施的污水管网建设项目已全面完工。积极争取中央“粪污一体化”治理试点示范项目资金2400万元，分别在阿热勒托别镇红星社区、别斯托别乡巴特巴合特村、则克台镇则克台街社区和塔勒德镇玉什托别村实施粪污一体化处理项目，有效解决农村生活污水排放问题，提升农村居民生活质量。</w:t>
        <w:br/>
        <w:t>（4）扎实推进示范村建设</w:t>
        <w:br/>
        <w:t>一是指导那拉提镇英加尔村对照自治区示范村“8个好，29项”考核验收指标，制定完善示范村创建工作实施方案，成立示范村创建工作领导小组，配齐人员，做到人员只增不减，确保创建工作顺利开展。二是坚持抓党建促乡村振兴，抓好机制建设。持续抓好“一支部三中心”工作机制运行。坚持落实传帮带培养机制，通过“红黑榜”、月评季考等机制，不断提升干部队伍素质，优化队伍结构，推动各支力量协同高效运行。三是围绕村庄特色种植、畜牧养殖、民俗风情旅游观光、民族特色产业等产业发展需求，大力培育、扶持产业振兴领头人，做大做强“精品牧家乐”、“特色餐饮”、“特色民宿”、“农业合作社”等特色乡村品牌。目前，投入衔接资金1410万元在示范村实施的2个项目已完成工程量的95%。</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2024年新源县乡村振兴局年初预算安排11721.16万元，其中财政拨款11721.16万元，其他资金0万元。</w:t>
        <w:br/>
        <w:t>因机构改革，乡村振兴局并入农业能村局，年中调减974.05万元，调整后全年预算10747.11万元，预算调整率-8.31%，调整预算的主要原因为：机构改革，乡村振兴局并入乡村振兴局，相关人员经费、公用经费及项目经费预算调入新源县农业农村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1.预算编制</w:t>
        <w:br/>
        <w:t>2024年我单位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新源县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我单位已按要求在新源县人民政府门户网站公开部门预算信息，同步公开绩效目标表；在新源县人民政府门户网站公开部门决算信息，同步公开自评表及自评报告。（二）部门单位整体支出使用情况</w:t>
        <w:br/>
        <w:t>1.基本支出情况</w:t>
        <w:br/>
        <w:t>2024年基本支出支出177.28万元，包括工资福利支出172.61万元，商品和服务支出3.5万元，对个人和家庭的补助1.17万元。其中：“三公”经费支出0.73万元，比上年减少3.24万元，主要原因是机构改革，乡村振兴局三公经费支出并入农业农村局；会议费支出0万元，比上年增加0万元；培训费支出0万元，比上年增加0万元。</w:t>
        <w:br/>
        <w:t>2.专项资金支出情况</w:t>
        <w:br/>
        <w:t>2024年专项项目支出10569.82万元，占总支出的98.35％，主要用于新源县别斯托别乡农业产业园仓储仓库项目（二期）2260.52万元，新源县别斯托别乡就业服务中心项目636.80万元，新源县阿勒玛勒镇阿勒玛勒村绿色源野大鹅养殖项目345.44万元，新源县肖尔布拉克镇农副产品烘干代储一期消防水池及附属项目305万元，新源县那拉提镇英加尔村乡村旅游民宿建设项目397.8万元，新源县那拉提镇阔尔布拉克村民宿建设项目315.9万元，新源县坎苏镇哈萨克买里村人居环境改造提升项目503.73万元，新源县那拉提镇阿尔善第一村环境改造提升项目591.12万元，新源县2024年农村环境卫生整治配套设施采购项目615.1万元，新源县扶贫小额信贷贴息补助110.09万元，新源县2024年就业交通补助项目20万元，新源县2024年公益性岗位安置补助项目38.59万元，新源县那拉提镇英加尔村污水处理项目736.95万元，新源县阿热勒托别镇特色产业创客基地建设项目323.69万元，新源县阿热勒托别镇喀拉苏村人居环境提升项目413.11万元，新源县则克台镇生态营地建设项目293.22万元，新源县肖尔布拉克镇稻蟹共养基础设施建设项目263.27万元，新源县2024年雨露计划教育补助项目248.1万元，伊犁州新源县吐尔根乡孕马养殖基地建设项目324.72万元，新源县2024年产业帮扶到户项目1736.9万元，  新源县农村“厕所革命”改厕奖补资金项目716.81万元。</w:t>
        <w:br/>
        <w:t>3.部门单位专项组织实施情况</w:t>
        <w:br/>
        <w:t>年初我单位下发的财政衔接推进乡村振兴补助资金项目、农村“厕所革命”改厕奖补资金项目等工作计划，对项目的工作分工、任务分配、资金落实、完成时限等提出了明确、具体的要求，以确保项目保质、保量、按时完成。截至12月31日，完成专项5个，未完成专项0个。</w:t>
        <w:br/>
        <w:t>为规范专项资金使用，提高专项资金使用效益，我单位主要采取四项措施。一是严格执行专项资金管理制度；二是各专项资金建立了专账；三是制定了项目实施方案；四是认真组织项目验收。切实保证专项资金都做到了专款专用。</w:t>
        <w:br/>
        <w:t>（1）根据《中央财政衔接推进乡村振兴补助资金管理办法》、《新疆维吾尔族自治区财政衔接推进乡村振兴补助资金管理办法》等专项资金管理办法，各项资金使用审批流程均按规定办理。涉及“三重一大”内容，严格按照规定提请局党组会审议决定，包括项目资金分配、重大项目确定、大额资金支付等。</w:t>
        <w:br/>
        <w:t>（2）建立财政衔接推进乡村振兴补助资金项目专项资金专账，做到有据可依，有据可查。</w:t>
        <w:br/>
        <w:t>（3）制定了财政衔接推进乡村振兴补助资金项目、农村“厕所革命”改厕奖补资金项目实施方案，确保项目按计划顺利进行和高效实施。</w:t>
        <w:br/>
        <w:t>（4）认真组织财政衔接推进乡村振兴补助资金项目、农村“厕所革命”改厕奖补资金项目、各类政策补贴项目等验收，明确验收标准、组织专业验收团队、制定验收计划、实施严格质量控制、确保工程质量符合设计要求，从而保证项目按照既定目标完成，一次建、长久使用、持续发挥效益。</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2024年新源县乡村振兴局总支出10747.11万元，预算执行率100%，其中社会保障和就业支出24.12万元，卫生健康支出8.34万元，农林水支出10701.55万元，住房保障支出13.1万元。</w:t>
        <w:br/>
        <w:t>1.基本支出使用情况</w:t>
        <w:br/>
        <w:t>2024年，新源县乡村振兴局基本支出177.28万元，占总支出的1.65％，其中：机关事业单位基本养老保险缴费支出16.57万元，机关事业单位职业年金缴费支出7.55万元，行政单位医疗8.29万元，公务员医疗补助0.06万元，行政运行131.72万元，住房公积金13.1万元。</w:t>
        <w:br/>
        <w:t>2.项目支出使用情况</w:t>
        <w:br/>
        <w:t>2024年，新源县乡村振兴局项目支出10569.82万元，占总支出的98.35％。其中：生产发展550.5万元，其他巩固脱贫攻坚成果衔接乡村振兴支出9621.83万元，其他农林水支出397.5万元。</w:t>
        <w:br/>
        <w:t>（二）部门单位整体支出绩效指标完成情况</w:t>
        <w:br/>
        <w:t>年初我单位设置部门整体绩效目标中包括一级指标1个，二级指标2个，三级指标4个，指标完成情况分析如下：</w:t>
        <w:br/>
        <w:t>履职效能</w:t>
        <w:br/>
        <w:t>（1）数量指标</w:t>
        <w:br/>
        <w:t>指标1：脱贫群众稳岗就业人数，指标值：&gt;=7520人次，自评完成值：7586人次，指标完成率100%，偏差0%。指标成效分析：通过深入摸排已脱贫劳动力，积极推送就业岗位，促进已脱贫劳动力就业，公益性岗位安置稳步推进就业工作，加强培训，提高已脱贫劳动力就业能力等措施，实现脱贫劳动力就业达到7586人次，最大限度促进充分就业，不断激发脱贫劳动力内生动力。</w:t>
        <w:br/>
        <w:t>指标2：完成新建、整改户厕任务数，指标值：&gt;=1145座，自评完成值：1245座，指标完成率100%，偏差0%。指标成效分析：积极争取中央“粪污一体化”治理试点示范项目资金，在四个乡镇实施粪污一体化处理项目，有效解决农村生活污水排放问题，有效推进农村户厕新建及整改，不断提高我县农村卫生厕所普及率，提升农村居民生活质量。</w:t>
        <w:br/>
        <w:t>指标3：实施衔接资金项目个数，指标值：&gt;=21个，自评完成值：，指标完成率100%，偏差0%。指标成效分析：通过加大规划可研和项目前期投入等工作力度，与乡镇和行业部门共同建立2024年财政衔接推进乡村振兴补助资金项目库，择优选择29个项目实施并严格质量控制、确保工程质量符合设计要求，从而保证项目按照既定目标完成，一次建、长久使用、持续发挥效益。</w:t>
        <w:br/>
        <w:t>产业发展类项目占比74.07%，促进全县30余个村集体增收的同时，有效带动了我县树莓、食用菌、制种玉米等产业发展，受益群众达2万余人。特别是1704万元到户产业项目的实施，直接带动脱贫人口（含监测对象）户均增收809元。</w:t>
        <w:br/>
        <w:t>指标4：中央衔接资金用于产业发展的比重，指标值：&gt;=65%，自评完成值：74.07%，指标完成率100%，偏差0%。指标成效分析：项目实施向产业发展类项目倾斜，涉及资金9376.9万元、中央资金产业占比74.07%，确保有发展条件、有发展意愿的监测对象和脱贫户通过实施产业发展类项目稳定增收致富，为我县持续巩固拓展脱贫攻坚成果、坚决守牢不发生规模性返贫底线奠定基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(一)预算执行存在偏差</w:t>
        <w:br/>
        <w:t>由于工程类项目在实际施工过程中，根据施工条件等的变化，需要对工程量进行适当的调增或调减，从而造成工程决算总金额较预算金额核增或核减，从而出现在预算执行中个别预算子项调剂现象；对个别项目资金使用方面预算不够细致，导致调剂频繁，缺乏预算编制的科学性。</w:t>
        <w:br/>
        <w:t>（二）专项资金预算编制及预算执行难度大</w:t>
        <w:br/>
        <w:t>我县财政衔接推进乡村振兴补助资金支出实行财政直接支付报账制。资金预算在我单位编制，但具体项目实施在各申报乡镇，由于预算编制的不断细化，我单位编制的年初政府采购预算，乡镇在实施项目政府采购时，由于预算编制单位和实施单位不一致，无法进行政府采购预算关联，进而影响项目实施进度及项目政府采购程序的严谨性。</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细化预算编制工作，认真做好预算的编制。加强内部预算编制的审核和预算控制指标的下达。进一步加强单位内部机构各科室的预算管理意识，严格按照预算编制的相关制度和要求进行预算编制，提高预算编制的科学性、严谨性和可控性。</w:t>
        <w:br/>
        <w:t>（二）调整财政衔接推进乡村振兴补助资金分配模式。根据衔接资金项目实施主体单位，将资金分配至相应预算单位，由项目实施单位自行根据项目实施情况编制资金预算及预算执行。</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