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新源县住房和城乡建设局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根据《关于印发新源县住房和城乡建设局主要职责内设机构和人员编制规定的通知》（新党办（2019）36号文件），本单位主要职能有：</w:t>
        <w:br/>
        <w:t xml:space="preserve">    1、承担保障城镇低收入家庭住房的责任；</w:t>
        <w:br/>
        <w:t xml:space="preserve">    2、推进住房制度改革；</w:t>
        <w:br/>
        <w:t xml:space="preserve">    3、规范住房和城乡建设管理秩序。</w:t>
        <w:br/>
        <w:t xml:space="preserve">    4、贯彻落实自治区住房和城乡建设地方性标准，执行自治区工程建设统一定额、投资估算以及关于工程造价管理的制度和规定，对工程建设标准、定额和工程造价管理办法的执行情况进行监督检查。</w:t>
        <w:br/>
        <w:t xml:space="preserve">    5、规范房地产市场秩序，监督管理房地产市场。</w:t>
        <w:br/>
        <w:t xml:space="preserve">    6、监督管理建筑市场，规范各方主体行为。</w:t>
        <w:br/>
        <w:t xml:space="preserve">    7、贯彻执行城市建设的政策、规划并指导实施。</w:t>
        <w:br/>
        <w:t xml:space="preserve">    8、规范和指导村镇建设。</w:t>
        <w:br/>
        <w:t xml:space="preserve">    9、承担建筑工程质量安全监督的责任。</w:t>
        <w:br/>
        <w:t xml:space="preserve">    10、综合管理城乡建设抗震减灾工作。</w:t>
        <w:br/>
        <w:t xml:space="preserve">    11、推进建筑节能、城镇减排。</w:t>
        <w:br/>
        <w:t xml:space="preserve">    12、承担城市综合执法相关职能。</w:t>
        <w:br/>
        <w:t xml:space="preserve">    13、承担人防工作相关职责。</w:t>
        <w:br/>
        <w:t xml:space="preserve">    14、完成新源县委、县人民政府交办的其他任务。</w:t>
        <w:br/>
        <w:t>2.机构设置及人员情况</w:t>
        <w:br/>
        <w:t>根据《关于印发新源县住房和城乡建设局主要职责内设机构和人员编制规定的通知》（新党办（2019）36号文件）设立新源县住房和城乡建设局。新源县住房和城乡建设局2023年人员编制数74人，实有在职人员70人，退休人员60人。</w:t>
        <w:br/>
        <w:t>新源县住房和城乡建设局单位内设科室为8个,分别为办公室、保障性住房办、市政办、房产管理办公室、质量安全监督站、环卫绿化处、安居办、城市监察管理大队。</w:t>
        <w:br/>
        <w:t xml:space="preserve"> 其中：办公室主要负责机关日常运转工作、会议和活动协调组织；承担文电、政务公开、财务管理、人事管理、安全生产、保密、信访、文秘与公文管理、办公自动化和政务信息、离退休人员管理、车辆及机关国有资产管理等工作；协调办理各类提案议案办理和督办县委、政府交办的重要事项；组织实施目标责任制考核、奖惩工作；督促检查机关工作制度的落实；负责与援疆前方指挥组衔接协调和落实服务工作；负责协调各级单位日常事务；推进住房制度改革。指导住房建设和住房制度改革，拟定住房建设规划并指导实施。规范住房和城乡建设管理秩序。拟定住房和城乡建设行业发展战略和中长期规划，提出住房和城乡建设重大问题的政策建议。贯彻执行住房和城乡建设地方性法规、政府规章，制定相关规范性文件并组织监督实施。 </w:t>
        <w:br/>
        <w:t xml:space="preserve">    保障性住房负责承担保障城镇低收入家庭住房的责任。贯彻执行住房保障相关政策实施，会同有关部门做好国家、自治区和自治州有关保障性住房资金安排工作，监督并组织实施。编制住房保障发展规划和年度计划并监督实施。</w:t>
        <w:br/>
        <w:t xml:space="preserve">    市政办负责贯彻执行城市建设的政策、规划并指导实施；负责市政公用事业特许经营、供排水、供气、供热和市容环境卫生、园林绿化法律法规规章执行的监督指导；指导城市市政公用设施建设、安全和应急管理。承担人防工作相关职责。</w:t>
        <w:br/>
        <w:t xml:space="preserve">    房产管理办公室负责规范房地产市场秩序，监督管理房地产市场。会同或配合有关部门组织贯彻房地产市场监管政策并监督执行；负责和推进城镇住宅建设；负责国有土地上房屋征收与补偿工作。</w:t>
        <w:br/>
        <w:t xml:space="preserve">    质量安全监督站负责贯彻落实自治区住房和城乡建设地方性标准，执行自治区工程建设统一定额，投资估算以及关于工程造价管理的制度和规定，对工程建设标准、定额和工程造价管理办法的执行情况进行监督检查。指导监督各类工程建设标准定额实施和工程造价计价，组织发布工程造价信息。监督管理建筑市场，规范各方主体行为。拟定工程建设、建筑业、勘察设计咨询业的行业发展战略、中长期规划、改革方案、产业政策并监督执行；组织实施房屋建筑和市政工程项目招投标活动的监督执法；负责勘察、设计、施工、工程监理法律法规规章执行的监督指导；负责散装水泥、墙体材料革新监督指导等工作。承担建筑工程质量安全监管的责任。负责建筑工程质量、建筑安全生产和竣工验收备案的法律法规规章执行的监督指导，组织或参与工程重大质量、安全事故的调查处理，贯彻执行自治区建筑业、工程勘察设计咨询业的技术政策并指导实施。综合管理城乡建设抗震减灾工作。负责城乡抗震安居工程建设的指导监督；对各类房屋建筑及其附属设施和城市市政工程的抗震设计规范的实施进行监督检查；负责组织城市超限高层建筑工程抗震设防审查工作；负责建设工程消防设计审查验收工作；负责新源县住房和城乡建设系统应急预案体系建设，指导震后重建工作。推进建筑节能、城镇减排、会同有关布部门监督实施建筑节能的政策、规划，负责建筑节能法律法规规章的监督指导；贯彻落实住房和城乡建设科技发展规划和经济政策，组织实施建设行业重大科技项目攻关合作交流、技术创新与成果推广应用；组织实施建筑节能等科技示范项目。</w:t>
        <w:br/>
        <w:t xml:space="preserve">    环卫绿化处负责管理园林绿地、美化城市环境、负责城市环境；负责城市园林绿化系统规划、城市园林绿化建设；负责城市园林绿化管理与维修；负责城市园林绿化工程设计。主要负责城市环境卫生，为维护城市环境卫生提供管理保障；做好城市环境卫生设施建设管理工作；负责城市环境卫生运营维护工作；负责城市环境卫生监督监查，保障城市环境卫生清洁；负责城市环境卫生作业管理（主要有：清扫、保洁、拉运）；负责垃圾清运费的收缴工作 ，并按规定纳入财政专户管理。</w:t>
        <w:br/>
        <w:t xml:space="preserve">    安居办负责规范和指导村镇建设。贯彻执行村庄和小城镇建设政策并指导实施，指导农村住房建设、住房安全和危房改造及农村安居工程，指导村庄和小城镇人居生态环境的改善工作，指导重点（示范）镇的建设。</w:t>
        <w:br/>
        <w:t xml:space="preserve">    城市监察管理大队负责为城市建设提供市容管理保障。城市规划监察，城市市容环境卫生监察，城市园林绿化监察，城市公用事业监察，城市基础设施监察。承担城市综合执法相关职能。</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坚持以县城为重要载体，高起点、高标准建设，统筹推进新型城镇化，倾力打造美丽家园。提升城市品质，稳步推进城市信息模型建设，促进城市规划建设管理模式变革，提高城市建设管理数字化、精细化、网络化、智能化水平。完善提升城市建设，保障城市基础设施安全运行。建设标准化市政道路及人行道，保障各族群众安全出行。</w:t>
        <w:br/>
        <w:t>2.重点工作计划</w:t>
        <w:br/>
        <w:t>2024年，我们重点围绕为人民服务，坚持稳中求进、以进促稳、先立后破，重点抓好4大板块13个方面工作，以高站位、高标准、高起点为目标，全力推进住房和城乡建设事业再上新台阶。2024年努力实现建筑业生产总值、建筑安装工程增速、固定资产投资稳中有升，同比增长9.5%。</w:t>
        <w:br/>
        <w:t>（1）住房和房地产板块。坚持房子是用来住的、不是用来炒的定位，适应房地产市场供求关系发生重大变化新形势。</w:t>
        <w:br/>
        <w:t>（2）城乡建设板块。深入践行人民城市理念，把增进民生福祉、推进共同富裕作为出发点和落脚点，打造宜居韧性智慧城市，建设宜居宜业和美乡村。</w:t>
        <w:br/>
        <w:t>（3）建筑业板块。深化建筑业供给侧结构性改革，持续在工业化、数字化、绿色化转型上下功夫，努力引导企业为全社会提供高品质建筑产品，打造“新源建造”升级版。</w:t>
        <w:br/>
        <w:t>（4）基础支撑板块。适应从解决“有没有”转向解决“好不好”的要求，大力加强基础性工作，为推动住房城乡建设高质量发展筑牢根基。</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住房和城乡建设局年初预算安排21540.91万元，其中财政拨款16780.91万元，其他资金4760万元，主要用于基本支出的日常工作运转开支,包括人员的工资福利支出、商品和服务支出、对个人和家庭的补助支出、城乡社区支出及其他资本性支出等；</w:t>
        <w:br/>
        <w:t>年中调整25070.73万元，调整后全年预算46611.64万元，预算调整率116.38%，调整预算的主要原因为年终追加了新疆伊犁州新源县集中供热扩容改造建设项目、新疆伊犁州新源县恰普河路北段标准化城市道路综合完善提升工程、新源县2024年户内燃气设施改造项目、那拉提哈茵赛村征收补偿项目、旧城区改建项目征迁补偿款、2024年新疆第一批专项等项目。</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新源县财政局批复预算后，我局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局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我局已按要求在新源县人民政府门户网站公开部门预算信息，同步公开绩效目标表；在新源县人民政府门户网站公开部门决算信息，同步公开自评表及自评报告。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863.26万元，包括工资福利支出797.39万元(其中：在职50人的人员工资592.05万元、养老75.17万元、医疗及住房公积金等其他社会保险缴费支出130.17万元），商品和服务支出38.42万元(其中：办公费11.92万元、电费0.75万元、邮电费0.62万元、取暖费14.34万元、差旅费2.16万元、公务招待费0.87万元、工会经费2.29万元、福利费2.86万元、公务用车4辆的用车费及维护费2.06万元、其他商品和服务支出0.56万元），对个人和家庭的补助27.45万元（其中：退休费26.78万元、生活补助0.66万元）。其中：“三公”经费支出2.93万元，其中公务接待费0.87万元、因公出国（境）费用0万元、公务用车购置及运行费2.06万元，较2023年“三公”经费决算支出2.87万元减少0.01万元，主要原因是厉行节约，压减支出；会议费支出0万元，比上年增加（减少）0万元，主要原因是本年无会议费支出；培训费支出0万元，比上年增加（减少）0万元，主要原因是本年无培训费支出。</w:t>
        <w:br/>
        <w:t>2.专项资金支出情况</w:t>
        <w:br/>
        <w:t>2024年专项项目支出45748.37万元，占总支出的98.15％，主要用于1.2023年第六批自治区预算内投资（供热、燃气项目前期费）146.66万元；2.支付2022年应急隔离点冬季暖气费10.56万元；3.2024年污水处理厂运营经费543.07万一；4.城市运行管理经费45万元；5.新源县第一、二次房交会补贴资金130.7万元；6.新源县老旧小区完善提升工程149.35万元；7.2024年新疆第一批专项9605.2万元；8、城市建设17个项目4127.59万元；9.2024年环卫园林一体化外包服务项目2876.18万元；10.那拉提拆迁征收补偿安置项目4383.74万元；11.新源县基础设施维修维护980.24万元；12.新源县县城内城市基础设施维修维护项目250万元；13.2024年自收自支人员经费及公益性电费598.06万元；14.2024年污水厂污水处理运营维护费1100万元；15.新源县2024年户内燃气设施改造项目782.82万元；16.旧城区改建项目征迁补偿款390.14万元；17.2024年城乡抗震安居工程建设民生实事项目826.04万元；18.2024年中央财政农村危房改造补助资金(第二批）1602.1万元；19.公租房运营费用271.6万元；20.中央财政城镇保障性安居工程项目（老旧小区改造）1012.05万元；21.新源县保障性租赁住房建设项目619.87万元；22.伊犁州新源县2023年燃气老化更新改造建设项目696.25万元；23.伊犁州新源县2023年燃气老化更新改造建设项目、新疆伊犁州新源县集中供热扩容改造建设项目、新疆伊犁州新源县城市智慧交通设施及停车场建设项目14601.16万元。</w:t>
        <w:br/>
        <w:t>3.部门单位专项组织实施情况</w:t>
        <w:br/>
        <w:t>年中我单位追加的的伊犁州新源县2024年集中供热提升改造专项、伊犁州新源县2024年老旧一网提升改造专项、伊犁州新源县县城老旧换热站自控系统更新改造专项、伊犁州新源县2024年县城供水管网改造项目专项、伊犁州新源县城市公共供水管网漏损控制项目专项、伊犁州新源县2024年县城燃气老化更新改造提升建设项目（EPC）专项、伊犁州新源县2024年户内燃气设施改造项目（EPC）等20多项工作计划，对项目的工作分工、任务分配、资金落实、完成时限等提出了明确、具体的要求，以确保项目保质、保量、按时完成。截至12月31日，完成专项17个，未完成专项6个，其中3个项目于2024年9月正式开工，2个项目于2024年10月开工，1个项目于2024年11月开工，目前尚在施工中，计划于2025年6月底前完成验收，10月底前完成竣工结算。</w:t>
        <w:br/>
        <w:t>为规范专项资金使用，提高专项资金使用效益，我单位主要采取四项措施。一是制订专项资金管理制度；二是各专项资金建立了专账；三是制定了项目实施方案；四是认真组织项目验收。切实保证专项资金都做到了专款专用。</w:t>
        <w:br/>
        <w:t>（1）制定了《新源县住房和城乡建设局专项资金管理办法》、《新源县住房和城乡建设局项目资金审核制度》专项资金管理办法，各项资金使用审批流程均按规定办理。涉及“三重一大”内容，严格按照规定提请局党组会审议决定，包括项目资金分配、重大项目确定、大额资金支付等。</w:t>
        <w:br/>
        <w:t>（2）建立《新源县住房和城乡建设局专项资金管理办法》专项资金专账，做到有据可依，有据可查。</w:t>
        <w:br/>
        <w:t>（3）制定了各类项目实施方案，确保项目顺利推进，为实现项目目标提供有力保障：</w:t>
        <w:br/>
        <w:t>一是专项前期准备工作：1.各专项成立实施领导小组，下达专项工作任务；2.做好各专项的前期准备工作实施方案；3.对照前期准备工作任务清单，收集整理相关资料，准备开展各项专项工作。</w:t>
        <w:br/>
        <w:t>二是专项组织实施过程：2024年以内控体系建设为抓手,进一步完善财务制度,规范收支流程,严格审批制度。严格执行各项财经制度和管理规定,对预算资金严格控制,规范使用,强化执行，年初下达预算需达到执行率100%。加强专项资金的管理和核算,专项资金严格按照项目实施方案执行。接受各项财务检查中未发现重大管理漏洞和问题, 并通过检查推进财务规范化管理。</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住房和城乡建设局单位总支出46611.64万元，预算执行率100%，其中一般公共服务支出146.66万元、社会保障和就业支出91.83万元、卫生健康支出59.51万元、节能环保支出543.07万元、城乡社区支出25904.24万元、住房保障支出5265.18万元、其他支出14601.15万元。</w:t>
        <w:br/>
        <w:t>1.基本支出使用情况</w:t>
        <w:br/>
        <w:t>2024年，新源县住房和城乡建设局单位基本支出863.26万元，占总支出的1.85％，其中：行政运行657.33万元、行政单位离退休3.7万元、机关事业单位基本养老保险缴费支出75.17万元，机关事业单位职业年金缴费支出12.94万元，行政单位医疗48.36万元，公务员医疗补助0.6万元，住房公积金65.16万元。</w:t>
        <w:br/>
        <w:t>2.项目支出使用情况</w:t>
        <w:br/>
        <w:t>2024年，新源县住房和城乡建设局单位项目支出45748.37万元，占总支出的98.15％。其中：一般公共服务支出146.66万元、卫生健康支出10.56万元、节能环保支出543.07万元、城乡社区支出25246.91万元、住房保障支出5200.02万元、其他支出14601.15万元。</w:t>
        <w:br/>
        <w:t>（二）部门单位整体支出绩效指标完成情况</w:t>
        <w:br/>
        <w:t>年初我单位设置部门整体绩效目标中包括一级指标1个履职效能，二级指标2个，三级指标5个，指标完成情况分析如下：</w:t>
        <w:br/>
        <w:t>1.履职效能</w:t>
        <w:br/>
        <w:t>（1）数量指标</w:t>
        <w:br/>
        <w:t>指标1：新建管网，指标值：=29.34公里 ，年中监控完成值：0，自评完成值：29.35公里 ，指标完成率 100 %，偏差0%。指标成效分析:新建29.34公里地下管网不仅是城市基础设施的更新换代，更是推动城市高质量发展的“动脉工程”。通过系统性优化，实现了安全、高效、绿色、智慧的综合目标，提升了居民生活质量，增强了社会满意度。</w:t>
        <w:br/>
        <w:t>指标2：建改换热站，指标值：=50座，年中监控完成值：0座，自评完成值：53座，指标完成率106 %（指标完偏差6%，偏差原因及改进措施：换热站建改原计划建改50座，实际完成53座，是因为部分站点环境条件比预期更易施工，因此将3个配件严重老化老旧小区换热站提前纳入到了项目中。指标成效分析:通过换热站建改，不仅实现了供热系统的硬件升级，更通过智能化管路和能效优化，达成了节能、环保、惠民的综合效益。超额完成的3座站点进一步扩大了这些成效，为区域供热系统的可持续发展奠定了坚实基础。</w:t>
        <w:br/>
        <w:t>指标3：完善提升小区基础设施，指标值：=16个，年中监控完成值：0，自评完成值：16个，指标完成率100%，偏差0%，指标成效分析通过对16个小区基础设施改造升级，不仅解决了老旧设施带来的安全隐患和生活不便，实现了“环境美、生活便、邻里亲、治理优”的综合目标。</w:t>
        <w:br/>
        <w:t>指标4：加大住房保障力度，指标值：≥100户，年中监控完成值：105户，自评完成值：105户，指标完成率100%，偏差0%，指标成效分析：通过加大住房保障力度，缓解了中低收入家庭住房压力，解决了过渡性住房需求，增强了城市归属感。</w:t>
        <w:br/>
        <w:t>（2）质量指标</w:t>
        <w:br/>
        <w:t>指标1：公共供水普及率，指标值：≥95%，年中监控完成值：60%，自评完成值：95%，指标完成率100%，偏差0%，指标成效分析：通过提升公共供水普及率缓解了城乡用水不均、生态环境压力，增加了安全用水的可及性，减少了疾病传播，增强了城市应急供水能力，保障了居民用水稳定性。</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2024年度部门整体支出绩效评价综合得分90分，评价结果为“优”。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（二）固定资产账务管理不够细致、严谨</w:t>
        <w:br/>
        <w:t>抽查发现，各单位固定资产账务管理普遍存在入账不及时、漏入、入账信息、金额不准确或资产台账未登记到具体使用人等问题。</w:t>
        <w:br/>
        <w:t>（三）项目监督工作存在薄弱环节</w:t>
        <w:br/>
        <w:t>项目实施过程中的上报、跟踪、反馈机制尚未真正形成，对各地区项目资金的使用、实施等监管措施仍然存在改进的空间。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XX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