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新源县别斯托别乡人民政府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（1）创造发展环境。抓好新农村建设整体规划和经济发展规划，促进农村经济社会健康发展，改善软硬件环境，为市场主体提供便利条件和优质服务，优化发展环境。</w:t>
        <w:br/>
        <w:t>（2）加强社会管理。按规定权限管理或协助上级政府部门管理本行政区域内的教育、公安、民政、劳动保障、安全生产、文化、卫生、人口与计划生育、耕地保护、环境保护、村镇规划建设管理等行政工作，协同有关部门搞好农村市场监管，维护市场秩序，建立重大疫情、灾情等公共卫生突发事件预防和应急机制，提高应对公共危机能力。</w:t>
        <w:br/>
        <w:t>（3）搞好公共服务。按规定权限负责或协助上级政府部门抓好农田水利、乡村道路、广播电视、供水、供电等基础设施建设与管理，改善农村生产生活条件。</w:t>
        <w:br/>
        <w:t>（4）促进安全和谐。做好农村扶贫开发、五保户供养、农村贫困人口救助工作。积极创造条件，配合上级政府建立并落实与当地经济发展水平相适应的农村社会救助和社会保障体系，推进农村养老保险、新型农村合作医疗、医疗救助、社会救助、失地农民保障等制度。</w:t>
        <w:br/>
        <w:t></w:t>
        <w:br/>
        <w:t>2.机构设置及人员情况</w:t>
        <w:br/>
        <w:t>新源县别斯托别乡人民政府为一级机关，机关内设5个科室，，按照《新源县别斯托别乡党政机构及事业单位设置方案》要求，党政机构设置5办5中心1站1队，分别是：党政综合办公室、党建工作办公室、经济发展和财政办公室、社会事务办公室（退役军人服务站）、综合执法办公室、农业发展服务中心、公共文化服务中心，村镇建设发展中心，综治和网格化服务中心，便民服务中心；综合行政执法队；人口和计划生育生殖健康服务站。</w:t>
        <w:br/>
        <w:t>新源县别斯托别乡人民政府编制数142，实有人数138人，其中：在职138人，增加0人；退休46人，减少1人；离休0人，增加0人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贯彻习近平新时代中国特色社会主义思想和党的二十大精神，深入学习贯彻中央经济工作会议、中央农村工作会议和金融工作会议精神，贯彻落实习近平总书记听取自治区和兵团工作汇报时的重要讲话精神，完整准确全面贯彻新时代党的治疆方略。搞好公共服务。按规定权限负责或协助上级政府部门抓好农田水利、乡村道路、广播电视、供水、供电等基础设施建设与管理，改善农村生产生活条件。创造发展环境。抓好新农村建设整体规划和经济发展规划，促进农村经济社会健康发展，改善软硬件环境，为市场主体提供便利条件和优质服务，优化发展环境。</w:t>
        <w:br/>
        <w:t>2.重点工作计划</w:t>
        <w:br/>
        <w:t>一是把维护社会稳定摆在首位，统筹发展和安全。习近平总书记强调：“新疆工作在党和国家工作全局中具有特殊重要的地位，事关强国建设、民族复兴大局”。加强抓稳定和促发展两方面工作的统筹结合，以稳定确保发展，以发展促进稳定。我们要坚定不移贯彻国家安全观，坚持把维护国家安全和社会稳定贯穿别斯托别乡工作始终，全面落实依法治疆要求，统筹防范化解各领域风险隐患，抓细抓实各项工作，巩固来之不易的社会稳定局面。 </w:t>
        <w:br/>
        <w:t>二是抓实铸牢中华民族共同体意识工作，在筑牢根基中强化凝聚力和引领力。习近平总书记强调：“铸牢中华民族共同体意识是新时代党的民族工作的主线，也是民族地区各项工作的主线，要深化民族团结进步教育，引导各族群众牢固树立休戚与共、荣辱与共、生死与共、命运与共的共同体理念，不断巩固中华民族共同体思想基础，促进各民族在中华民族大家庭中像石榴籽一样紧紧抱在一起，共同建设伟大祖国，共同创造美好生活”。全乡上下要把铸牢中华民族共同体意识工作抓实，深入细致做好民族、宗教、文化润疆工作。 </w:t>
        <w:br/>
        <w:t>三是抓好抓强“三产”融合，加快建设别斯托别乡特色现代产业体系。习近平总书记强调：“要立足资源禀赋、区位优势和产业基础，大力推进科技创新，培育壮大特色优势产业，积极发展新兴产业，加快构建体现新疆特色和优势的现代产业体系”。别斯托别乡坚持产业兴农、质量兴农、绿色兴农，围绕“稳粮、兴畜、促特色”发展思路，牢牢守住保障国家粮食安全和不发生大规模返贫两条底线，扎实有序推进乡村振兴取得新进展，促进农业农村现代化迈出新步伐。</w:t>
        <w:br/>
        <w:t>四是全面构建“三园一区”格局，激发高质量发展强大动力。习近平总书记强调：“构建新发展格局，推动高质量发展，推进中国式现代化，新疆面临新机遇，要有新作为”。坚持把链条式发展作为产业壮大的关键，把迭代升级作为产业发展的活力所在。</w:t>
        <w:br/>
        <w:t>五是筑牢夯实“三大保障体系”，打牢高质量发展坚实基础。习近平总书记强调：“党中央关于新疆各项工作要求是十分明确的，关键要领会到位，落实到位”。发展规划、项目建设、营商环境是推动别斯托别乡发展的重要抓手，实现各类要素与发展互促互进，让经济高质量发展迈上新台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别斯托别乡人民政府年初预算安排3410.68万元，其中财政拨款2910.68万元，其他资金500万元，主要用于日常工作运转开支,包括人员的工资福利支出、商品和服务支出、对个人和家庭的补助支出、资本性支出等。     </w:t>
        <w:br/>
        <w:t>年中调整285.39万元，调整后全年预算3125.29万元，预算调整率9.13%，调整预算的主要原因为一是工资普调，社会保险、住房公积金基数调整，预算调整；二是年中追加特定目标类项目5个，项目预算资金调整；三是本年度自有资金年初预算编制与决算口径有差异，造成自有资金差异较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2384.56万元，包括工资福利支出2228.32万元，商品和服务支出165.51万元，对个人和家庭的补助47.53万元，资本性支出683.93万元。其中：“三公”经费支出11.47万元，比上年增加0万元，主要原因是本单位严格执行中央八项规定，做到三公预算逐渐只减不增；会议费支出0万元，比上年增加0万元，主要原因是本单位无会议费。培训费支出0.01万元，比上年增加0万元。</w:t>
        <w:br/>
        <w:t>2.专项资金支出情况</w:t>
        <w:br/>
        <w:t>2024年专项项目支出740.72万元，占总支出的23.7％，主要用于1. 新源县别斯托别乡2021年村民服务中心建设项目（喀拉苏村）；2.别斯托别乡棚户区改造征迁安置；3.别斯托别乡乡村振兴项目城市配套费；4.别斯托别乡“屯垦戍边”类大棚房专项治理整治项目等14个项目</w:t>
        <w:br/>
        <w:t>3.部门单位专项组织实施情况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对项目的工作分工、任务分配、资金落实、完成时限等提出了明确、具体的要求，以确保项目保质、保量、按时完成。截至12月31日，完成专项14个，未完成专项0个。</w:t>
        <w:br/>
        <w:t xml:space="preserve">  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别斯托别乡铁勒哈拉村安装路灯项目》《国有企业退休人员社会化管理补助》专项资金管理办法，各项资金使用审批流程均按规定办理。涉及“三重一大”内容，严格按照规定提请局党组会审议决定，包括项目资金分配、重大项目确定、大额资金支付等。</w:t>
        <w:br/>
        <w:t>（2）项目办建立专项资金台账，做到有据可依，有据可查。</w:t>
        <w:br/>
        <w:t>（3）项目办认真组织本单位项目验收，确保项目保质保量完工。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本单位总支出3125.29万元，预算执行率99.08%，其中一般公共服务支出615.12万元；文化旅游体育与传媒支出207.52万元；社会保障和就业支出226.36万元；卫生健康支出111.81万元；农林水支出1266.46万元；住房保障支出396.94万元,；国有资本经营预算支出0.05万元。</w:t>
        <w:br/>
        <w:t>1.基本支出使用情况</w:t>
        <w:br/>
        <w:t>2024年，本单位基本支出2384.56万元，占总支出的76.3％，其中：行政运行574.06万元，群众文化202.52万元；机关事业单位基本养老保险缴费支出221.50万元，机关事业单位职业年金缴费支出4.86万元，事业单位医疗111.23万元，公务员医疗补助0.58万元，事业运行1087.67万元，住房公积金182.16万元。</w:t>
        <w:br/>
        <w:t xml:space="preserve">  2.项目支出使用情况</w:t>
        <w:br/>
        <w:t>2024年，本单位项目支出740.72万元，占总支出的23.7％。其中：人大事务代表工作支出2万元；其他人大事务支出5.4万元；其他纪检监察事务支出2万元；其他商贸事务支出11.25万元；其他文化旅游体育与传媒支出5万元；小城镇基础设施建设46.2万元； 征地和拆迁补偿支出223.83万元；农村基础设施建设支出31万元；农村社会事业11.9万元；其他农业农村支出23.73万元；棚户区改造214.78万元；对村级公益事业建设的补助143.16万元；国有企业退休人员社会化管理补助支出0.05万元。</w:t>
        <w:br/>
        <w:t>（二）部门单位整体支出绩效指标完成情况</w:t>
        <w:br/>
        <w:t>年初我单位设置部门整体绩效目标中包括一级指标1个履职效能，二级指标1个，三级指标4个，指标完成情况分析如下：</w:t>
        <w:br/>
        <w:t>1.履职效能</w:t>
        <w:br/>
        <w:t>（1）数量指标</w:t>
        <w:br/>
        <w:t>指标1：建设特色种植基地，指标值：&gt;=5.30万亩，年中监控完成值：3.36万亩，自评完成值：8.15万亩，指标完成率154%，偏差54%，偏差原因:年初政府工作报告中计划建设特色种植基地面积较保守，在实际过程中超计划完成指标。改进措施：以后年度设定目标值时，积极与各部门沟通，做到年初目标计划精准。指标成效分析：通过建设特色种植基地，甜菜千亩方单产创全国最高纪录，建成全疆首个蓝莓规模化种植示范基地，农业发展稳步提升。</w:t>
        <w:br/>
        <w:t>指标2：高标准农田灌溉面积，指标值&gt;=6.50万亩，年中监控完成值：3.36万亩，自评完成值：7.36万亩，指标完成率113%，偏差13%，偏差原因：年初政府工作报告中计划高标准农田灌溉面积较保守，在实际过程中超计划完成指标。改进措施：以后年度设定目标值时，积极与各部门沟通，做到年初目标计划精准。指标成效分析：通过全年完成高标准农田建设项目3.36万亩及改造提升工程4万亩，稳中求进推动经济高质量发展，以产业接续和转型升级为主攻方向，持续推动产业高端发展、融合发展、创新发展，农业发展持续向好。</w:t>
        <w:br/>
        <w:t>指标3：牲畜存栏数量，指标值：&gt;=26.74万头，年中监控完成值：14.97万头，自评完成值：31.81万头，指标完成率119%，偏差19%，偏差原因：年初政府工作报告中计划牲畜存栏数量较保守，在实际过程中超计划完成指标。改进措施：以后年度设定目标值时，积极与各部门沟通，做到年初目标计划精准。指标成效分析：通过牲畜存栏量的提升，持续抓好品种改良、疫病防治等工作，大力发展马产业、蜂产业。</w:t>
        <w:br/>
        <w:t>指标4：农牧民人均纯收入，指标值：&gt;=22045元，年中监控完成值：0（未达监控节点），自评完成值：21983元，指标完成率99.72%，偏差0.28%，偏差原因及改进措施：年初制定工作计划时，仅考虑到上年农牧民土地发包收入、畜牧养殖、粮食作物产量提升和粮食作物物价保持稳定的因素，未能综合考虑其他影响农牧民收入的因素，本年因土地承包价格较高，粮食作物物价下降等多个因素导致今年人均年收入有所下降。指标成效分析通过完成农牧民人均纯收入测算工作，可以有效跟踪、掌握农牧民生活水平质量的好坏，时刻关注辖区农牧民的困难需求，提升农牧民的幸福感和满意度，达到提升政府公信力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2024年度部门整体支出绩效评价综合得分99.92分，评价结果为“优”。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本单位部分绩效指标设置存在不够精简、不够精准、指标数据无法统计和指标值设置过高等问题，部分项目绩效指标值设定为定性的指标，指标设置的科学性、合理性有待进一步提高；部门指标未能准确反映部门的核心绩效，过于关注短期目标，忽视了长期发展。对不同指标的重要性缺乏准确衡量。</w:t>
        <w:br/>
        <w:t xml:space="preserve">  （二）财务部门和业务部门相分离，人才队伍建设缺乏</w:t>
        <w:br/>
        <w:t xml:space="preserve">    绩效评价的归口管理部门一般是财务部门，其他业务部门参与程度不高，影响绩效评价效果体现，由于专业知识有限，财务人员难以深入分析和对问题本质的剖析。</w:t>
        <w:br/>
        <w:t xml:space="preserve">  （三）项目监管工作存在薄弱环节</w:t>
        <w:br/>
        <w:t xml:space="preserve">   没有建立有效的进度跟踪机制，不能及时掌握项目实际进度与计划的偏差，导致项目延期交付。对项目资金的使用、实施等监管措施仍然存在改进的空间。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</w:t>
        <w:br/>
        <w:t xml:space="preserve">    一是建议以规章规则的形式，出台绩效管理制度，对绩效管理的目的、意义、性质和特点，以及组织实施绩效管理的程序、步骤、方法、原则和要求进行统一的规定。二是合理设置年度任务。提高党委、政府对年初工作计划中长期规划的重视程度，增强相关规划的落地性、导向性。三是探索符合政府部门工作特点的评价指标体系。在设定绩效目标时选取相关性强的量化指标，并注重选取符合实际工作情况的指标值。</w:t>
        <w:br/>
        <w:t xml:space="preserve">  （二）强化预算绩效管理水平，增强各部门有效沟通</w:t>
        <w:br/>
        <w:t xml:space="preserve">    强化各部门在预算绩效管理中的协同作用，明确各部门之间的工作衔接点和配合要求。根据预算管理中存在的不同问题组织部门进行沟通，并提出解决方案，从而有效提高单位预算管理水平。</w:t>
        <w:br/>
        <w:t xml:space="preserve">  （三）提高项目监管主动性</w:t>
        <w:br/>
        <w:t xml:space="preserve">    一是严格进度管理 制定详细的项目进度计划表，明确关键节点和里程碑，对项目进度进行实时跟踪，及时发现并解决进度偏差问题。</w:t>
        <w:br/>
        <w:t xml:space="preserve">   二是畅通内部沟通 加强项目办与其他部门之间的信息交流，及时解决沟通中的问题，确保项目在事前、事中、事后的有效监管，保障项目顺利进行，提高项目绩效评价成果。</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