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新源县卫生健康委员会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一)贯彻落实国家、自治区、自治州卫生健康、疾病预防控制及中医药(含中西医结合与少数民族医药，下同)事业发展法律法规、政策、规划、相关管理规范、技术标准、地方性法规和政府规章草案。统筹规划卫生健康资源配置，推进卫生健康科技创新发展，负责全县卫生健康规划的编制和实施。推进落实卫生健康基本公共服务均等化、普惠化、便捷化和公共资源向基层延伸等政策措施。负责疾病预防控制网络和工作体系建设,组织实施重大中医药项目的规划。</w:t>
        <w:br/>
        <w:t>(二)协调推进深化医药卫生体制改革，组织实施国家、自治区、自治州深化医药卫生体制改革重大方针、政策和措施。组织深化公立医院综合改革，推进管办分离，健全现代医院管理制度。落实国家、自治区、自治州推动卫生健康公共服务提供主体多元化、提供方式多样性的政策措施，落实医疗服务和药品价格政策。</w:t>
        <w:br/>
        <w:t>(三)组织落实自治区免疫规划以及严重危害人民健康公共卫生问题的干预措施，负责预防接种监督管理工作。执行国家检疫、监测传染病目录。监督管理全县医疗机构疾病预防控制工作，推动落实疾病预防控制监督员制度。负责传染病防治、环境卫生、学校卫生、公共场所卫生、饮用水卫生监督管理和职业卫生、放射卫生监督工作。</w:t>
        <w:br/>
        <w:t>(四)组织开展卫生健康宣传、健康教育、健康促进活动，落实健康新源行动实施，牵头《烟草控制框架公约》履约有关工作。</w:t>
        <w:br/>
        <w:t>(五)承担医疗卫生、疾病预防控制、中医药管理、计划生育等综合行政执法职责。贯彻落实医疗机构、医疗服务行业管理办法并监督实施，推动医疗服务评价和监督管理体系建设。执行自治区、自治州卫生健康专业技术人员资格标准。执行医疗服务规范标准和卫生健康专业技术人员执业规则、服务规范和职业道德规范。负责卫生健康工作者职业精神和人文素养培训，引导行业作风建设，促进形成良好医德医风。</w:t>
        <w:br/>
        <w:t>(六)指导基层医疗卫生、妇幼保健服务体系和全科医生、中医药人才、公共卫生服务队伍建设。落实疾病预防控制系统队伍建设的政策，负责应急队伍、志愿者队伍建设。组织实施自治区中医药人才发展规划。</w:t>
        <w:br/>
        <w:t>(七).负责卫生应急工作，负责传染病疫情应对相关工作，组织开展疫情监测、风险评估工作并发布疫情信息，建立健全跨部门、跨区域的疫情信息同步和共享机制。组织开展流行病学调查、检验检测、应急处置等工作。负责突发公共卫生事件预防控制和各类突发公共事件医疗卫生救援工作。拟订应急预案并组织开展演练，提出传染病疫情应对应急物资需求及分配意见。</w:t>
        <w:br/>
        <w:t>(八)贯彻落实国家药物政策和国家基本药物制度，开展药品使用监测、临床综合评价和短缺药品预警。执行国家药品法典，落实基本药物价格政策。贯彻执行食品安全地方标准。</w:t>
        <w:br/>
        <w:t>(九)负责全县中医药医疗、预防、保健、康复及临床使用药等的监督管理，监督执行各类中医医疗、保健等机构管理和技术标准。负责监督和协调全县医疗、研究机构的中西医结合工作。负责组织少数民族医药理论、医术、药物的发掘、整理、总结和提高工作。组织开展全县中药资源普查，促进中药资源的保护、开发和合理利用。推动中医药防病治病知识普及。负责新源县中医药信息化建设和中医药统计工作。</w:t>
        <w:br/>
        <w:t>(十)组织推进老年健康服务体系建设和医养结合工作。指导中医药与健康旅游、健康养老、养老保健等相关领域融合发展。</w:t>
        <w:br/>
        <w:t>(十一)落实国家、自治区职业卫生、放射卫生相关政策措施，推进职业健康管理体系建设，指导基层开展职业卫生、放射卫生的管理。协调开展职业病防治工作。</w:t>
        <w:br/>
        <w:t>(十二)负责优化生育管理和服务工作，开展人口监测预警，落实人口与家庭发展相关政策。协调推进托育服务发展工作。指导县计划生育协会的业务工作。</w:t>
        <w:br/>
        <w:t>(十三).负责保健对象的医疗保健工作。负责全县重要会议与重大活动的医疗卫生保障工作。</w:t>
        <w:br/>
        <w:t>(十四)承担县爱国卫生运动相关工作。</w:t>
        <w:br/>
        <w:t>(十五)完成县委、县人民政府交办的其他任务。</w:t>
        <w:br/>
        <w:t>2.机构设置及人员情况</w:t>
        <w:br/>
        <w:t>新源县卫健委机关内设4个科室（办公室、医政医改科、卫生健康综合科、疾病预防控制与疫病应急处置科）。</w:t>
        <w:br/>
        <w:t>新源县卫健委编制数30，实有人数43人，其中：在职26人，增加2人；退休17人，增加1人；离休0人，增加（减少）0人。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2024年，全国卫生健康系统紧紧围绕县委、县政府中心和本部门重点任务，立足国家基层卫生健康综合试验区建设，以“1+3+5”模式，致力于为全县人民提供高质量高品质</w:t>
        <w:br/>
        <w:t>2.重点工作计划</w:t>
        <w:br/>
        <w:t>①做实“三大”基础，以人民健康确保社会稳定。</w:t>
        <w:br/>
        <w:t>②强化“三个”保障，以补足短板推进整体工作。</w:t>
        <w:br/>
        <w:t>③突出“六个”重点，以统筹协调推动均衡发展。</w:t>
        <w:br/>
        <w:t>④加强“六个”建设，以坚实基础促进能力提升。</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县卫健委年初预算安排5751.31万元，其中财政拨款5684.08万元，其他资金67.23万元，主要用于新源县卫健委26名在职职工基本支出工资、社保缴费，项目支出基本公卫服务项目、全民体检、重大传染病、基本药物、医改、医疗卫生服务能力提升等17个项目。</w:t>
        <w:br/>
        <w:t>年中调整3286.7万元，调整后全年预算2464.61万元，预算调整率-57.15%，调整预算的主要原因为年初主管局卫健委将所有项目资金纳入预算管理，再根据资金使用方向项目科室出资金分配方案，财政局根据资金分配方案将资金划拨各医疗机构，年终决算时由资金使用单位上报表，所以本级全年决算数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厅/局/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新源县卫健委已按要求在新源县人民政府门户网站公开部门预算信息，同步公开绩效目标表；在我县人民政府门户网站公开部门决算信息，同步公开自评表及自评报告。</w:t>
        <w:br/>
        <w:t>（二）部门单位整体支出使用情况</w:t>
        <w:br/>
        <w:t>1.基本支出情况</w:t>
        <w:br/>
        <w:t>2024年基本支出支出492.99万元，包括工资福利支出415.8万元，商品和服务支出15.17万元，对个人和家庭的补助61.9万元，资本性支出0.12万元。其中：“三公”经费支出3.66万元，比上年增加0.15万元，主要原因是2024年因国家基层卫生试验区建设，加大了对我单位的公务用车运行维护费的投入；会议费支出0万元，比上年增加（减少）0万元，主要原因是0；培训费支出0万元，比上年增加（减少）0万元，主要原因是0。</w:t>
        <w:br/>
        <w:t>2.专项资金支出情况</w:t>
        <w:br/>
        <w:t>2024年专项项目支出1958.89万元，占总支出的79.48％，主要用于1、基本公共卫生支出54.24万元。2、乡村医生工资   万元。3、重大传染病补助资金支出15.79万元。4、突发公共卫生应处理支出118.47万元。5、援疆项目医疗人才培训32万元。6、JHSY奖励扶助资金支出1391.33万元。</w:t>
        <w:br/>
        <w:t>3.部门单位专项组织实施情况</w:t>
        <w:br/>
        <w:t>年初我单位下发的1、普惠托育项目、自治区乡村医待遇补助、基本公共卫生服务项目、重大传染病项目、突发公共卫生应急处理、援疆项目医疗卫生人才培训、jhsy奖励扶助及特殊家庭补助和得导项目的工作计划，对项目的工作分工、任务分配、资金落实、完成时限等提出了明确、具体的要求，以确保项目保质、保量、按时完成。截至12月31日，完成专项7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（1）制定了预算管理专项资金管理办法，各项资金使用审批流程均按规定办理。涉及“三重一大”内容，严格按照规定提请局党组会审议决定，包括项目资金分配、重大项目确定、大额资金支付等。</w:t>
        <w:br/>
        <w:t>（2）建立各项专项资金专账，做到有据可依，有据可查。</w:t>
        <w:br/>
        <w:t>（3）制定了专项资金项目实施方案，确保项目顺利进行。（4）认真组织各项目验收，确保项目顺利进行。</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三、部门单位整体支出绩效情况</w:t>
        <w:br/>
        <w:t>（一）预算执行情况</w:t>
        <w:br/>
        <w:t>2024年新源县卫健委总支出2451.88万元，预算执行率100%，其中基本支出：[2080501]行政单位离退休支出12.4万元、[2080505]机关事业单位基本养老保险缴费支出41.85万元、[2080506]机关事业单位职业年金缴费支出7.62万元、</w:t>
        <w:br/>
        <w:t>[2100101]行政运行支出329.1万元、[2100199]其他卫生健康管理事务支出支出47.41万元、[2101101]行政单位医疗支出20.92万元、[2101103]公务员医疗补助支出0.3万元、[2210201]住房公积金支出33.4万元。项目支出：[2100199]其他卫生健康管理事务支出296万元、[2100399]其他基层医疗卫生机构支出51.1万元、[2100408]基本公共卫生服务支出54.24万元、[2100409]重大公共卫生服务支出15.79万元、[2100410]突发公共卫生事件应急处置支出118.47万元、[2100499]其他公共卫生支出32万元、[2100717]计划生育服务支出1391.33万元。</w:t>
        <w:br/>
        <w:t>1.基本支出使用情况</w:t>
        <w:br/>
        <w:t>2024年，新源县卫健委基本支出492.99万元，占总支出的20.1％，其中：</w:t>
        <w:br/>
        <w:t>[2080501]行政单位离退休支出12.4万元、</w:t>
        <w:br/>
        <w:t xml:space="preserve"> [2080505]机关事业单位基本养老保险缴费支出41.85万元、    </w:t>
        <w:br/>
        <w:t>[2080506]机关事业单位职业年金缴费支出7.62万元、</w:t>
        <w:br/>
        <w:t>[2100101]行政运行支出329.1万元、</w:t>
        <w:br/>
        <w:t>[2100199]其他卫生健康管理事务支出支出47.41万元、[2101101]行政单位医疗支出20.92万元、</w:t>
        <w:br/>
        <w:t>[2101103]公务员医疗补助支出0.3万元、</w:t>
        <w:br/>
        <w:t>[2210201]住房公积金支出33.4万元。</w:t>
        <w:br/>
        <w:t>2.项目支出使用情况</w:t>
        <w:br/>
        <w:t>2024年，新源县卫健委项目支出1958.89万元，占总支出的79.9％。其中：</w:t>
        <w:br/>
        <w:t>[2100199]其他卫生健康管理事务支出296万元、[2100399]其他基层医疗卫生机构支出51.1万元、</w:t>
        <w:br/>
        <w:t>[2100408]基本公共卫生服务支出54.24万元、</w:t>
        <w:br/>
        <w:t>[2100409]重大公共卫生服务支出15.79万元、</w:t>
        <w:br/>
        <w:t>[2100410]突发公共卫生事件应急处置支出118.47万元、[2100499]其他公共卫生支出32万元、</w:t>
        <w:br/>
        <w:t>[2100717]计划生育服务支出1391.33万元。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新源县卫健委部分绩效指标设置存在不够精简、指标数据无法统计和指标值设置过低等问题，部分项目绩效指标值设定为定性的指标，指标设置的科学性、合理性有待进一步提高。</w:t>
        <w:br/>
        <w:t>（二）项目资金管理有待加强</w:t>
        <w:br/>
        <w:t>收到上级下达资金文件时，各科室出具项目资金分配方案，将资金分配到各医疗机构后，未及时审阅工作量及支付单据，造成资金到位，没有票据无法支出等现象。</w:t>
        <w:br/>
        <w:t>（三）项目监督工作存在薄弱环节</w:t>
        <w:br/>
        <w:t>项目实施过程中的上报、跟踪、反馈机制尚未真正形成，对我单位项目资金的使用、实施等监管措施仍然存在改进的空间。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（二）加强各项目资金预算管理</w:t>
        <w:br/>
        <w:t>一是加强学习《预算法》、《会计法》规章制度及办法。二是加强预算资金管理，及时做到资金层层把关，层层审核，及时准确完成资金支付。</w:t>
        <w:br/>
        <w:t>（三）建立动态分析管理机制，提高项目监管主动性</w:t>
        <w:br/>
        <w:t>业务部门进行指导、监督和检查时进一步加强主动性，积极探索更有效和积极主动的监管方式。一方面要建立重点项目实施过程的反馈机制，依托相关绩效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