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新源县司法局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（一）拟定全县司法行政工作规范性文件；拟订全县司法行政工作规划并组织实施。</w:t>
        <w:br/>
        <w:t>（二）负责全县普法、依法治县日常工作，拟定全县法制宣传教育和普及法律常识规划并组织实施；指导各乡镇（街道）和各行业的法制宣传、依法治理和对外法制宣传。</w:t>
        <w:br/>
        <w:t>（三）组织开展法律服务工作；配合人民法院做好人民陪审员工作。负责指导全县司法所建设、人民调解工作和基层法律服务工作；指导全县的矛盾纠纷排查调处工作，参与社会治安综合治理工作。</w:t>
        <w:br/>
        <w:t>（四）负责全县社区矫正工作，负责全县非监禁刑罚执行和刑释解教人员过渡安置、帮教工作。</w:t>
        <w:br/>
        <w:t>（五）负责管理、指导、监督全县律师工作，综合管理社会法律服务机构。</w:t>
        <w:br/>
        <w:t>（六）监督和指导公证机关的公证业务活动。</w:t>
        <w:br/>
        <w:t>（七）管理、指导、监督全县司法鉴定工作；协助办理司法鉴定机构和司法鉴定人员的登记管理工作。</w:t>
        <w:br/>
        <w:t>（八）负责管理、指导、协调、组织全县的法律援助工作。</w:t>
        <w:br/>
        <w:t>（九）负责全县司法行政系统财务装备工作和警车管理工作。</w:t>
        <w:br/>
        <w:t>（十）负责全县司法行政系统的思想政治工作和队伍建设；负责全县司法行政系统计划财务工作和国有资产管理工作。</w:t>
        <w:br/>
        <w:t>（十一）负责局机关及所属单位安全管理、国有资产管理和计划生育工作。</w:t>
        <w:br/>
        <w:t>（十二）承办县委、县政府交办的其他事项。</w:t>
        <w:br/>
        <w:t>2.机构设置及人员情况</w:t>
        <w:br/>
        <w:t>新源县司法局属正科级单位，无下属预算单位，下设 5个科室，分别是：办公室、法制宣传教育科、公共法律服务管理科、法治督查科、社区矫正与安置帮教管理科。新源县司法局编制数39人。实有人数37人，其中：在职 37人，与上年相比增加2人，调入2人； 退休34人，与上年相比增加2人。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深入贯彻习近平总书记全面依法治国新理念新思想新战略，完整准确贯彻新时代党的治疆方略，深入推进司法行政各项工作，推进法治新源、法治政府、法治社会一体推进。扎实做好行政复议与应诉工作；深入开展法治督察，分类分级分层开展1次行政执法人员培训，举办行政执法监督工作培训会1期；加快新时代公共法律服务体系建设，举办新时代司法所干部能力素质提升培训班1期，发挥好法律援助工作职能作用；深入实施“八五”普法规划，加快推进“法律明白人”培养，开展业务培训会1场次、法治专题讲座1场次；加快推进“法治文化阵地”建设，打造2个法治文化阵地，改造一个“法治文化公园”，使全县11个乡镇94个村社法治文化阵地“四个一、三个一”覆盖率达100%。</w:t>
        <w:br/>
        <w:t>2.重点工作计划</w:t>
        <w:br/>
        <w:t>一是持续深化全面依法治县工作。扎实推进“一规划两纲要”任务清单落实，做好自治区法治政府示范县创建活动。履行推进法治建设第一责任人职责情况纳入各级领导班子和领导干部年度考核。学深悟透党的二十大精神和习近平法治思想，坚持和加强党对依法治县的集中统一领导，压紧压实法治建设责任落实，建强法治工作队伍，推动全面尊法学法守法用法，增强全民法治观念。</w:t>
        <w:br/>
        <w:t>二是全力推进普法责任制落实。推动各部门单位建立年度普法责任清单，并向社会公示，推动“谁执法谁普法”向“谁管理谁普法、谁服务谁普法、谁用工谁普法”延伸。组织开展2024年度“谁执法谁普法”普法责任单位年度履职报告评议工作。加强普法队伍建设，举办普法骨干培训班，调整充实新源县普法宣讲团成员、普法志愿者队伍，充分运用社会力量开展普法，打牢基层普法工作基础。</w:t>
        <w:br/>
        <w:t>三是切实实施公民法治素养“1+4”工程。围绕实施公民法治素养提升工程，开展4个专项行动。实施领导干部法治引领行动。坚持学法考法讲法并举，督促落实“1+4+X”应知应会法律法规清单制度，建立行政机关国家工作人员应知应会法律法规清单，常态组织参加“法治讲堂·逢九必讲”法治培训和在线学法，开展线下集中考法和新提拔干部任前考法，推动领导干部学法用法成为常态。实施基层干部法治能力提升行动。坚持线上线下相结合，分级组织开展基层干部示范法治培训，提升基层干部依法履职能力。实施青少年法治素养“筑基”行动。督促指导教育系统深化法治副校长工作，申报自治州级青少年法治教育基地，全面推进青少年法治教育。实施全民法治大培训行动。结合法治宣传教育基层行活动和“三下乡”活动，持续组织开展法治“八进”活动、青年普法志愿者法治文化基层行、农牧民夜校学法、国旗下讲法、景区普法、送法进牧区、“巴扎”普法、送法进企业等活动，推动法治宣传教育有形覆盖、有效覆盖。</w:t>
        <w:br/>
        <w:t>四是有效推进法治文化阵地建设。持续推进“543”法治文化阵地全覆盖，申报具有行业特色的法治文化示范单位，推动法治文化融入行政执法和日常工作。积极传承和弘扬中华优秀传统法律文化，挖掘红色法治文化，“冬不拉弹唱”普法以及“爱心妈妈”普法宣讲队、“马背”普法宣讲队等一批具有地方特色的法治文化宣传品牌，推动法治文化深度融入生活。举办“法律明白人”示范培训班，推动“法律明白人之家”“法律明白人工作室”工作，全面推进乡村“法律明白人”培养工程。持续开展民主法治示范村（社区）创建，创建一批全国、自治区级民主法治示范村（社区）。 </w:t>
        <w:br/>
        <w:t>五是深入开展法治督察工作。健全行政执法监督体系。从人大代表、政协委员、律师等各界人士中聘请行政执法监督员，进一步推进行政执法机关严格规范公正文明执法，提升依法行政能力；建立行政执法监督联系点，发挥第三方执法监督效能，不断拓宽行政执法监督渠道，进一步构建法治化营商环境；深入推进综合行政执法体制改革；抓好乡镇行政执法队伍建设，常态化开展行政执法人员培训，完善乡镇综合行政执法工作各项制度，加大乡镇综合行政执法人员培训力度，发挥各执法部门专业优势进行全面指导，探索“综合+专业”执法模式，加快形成职责清晰、协同高效、机制健全、行为规范、监督有力的乡镇综合行政执法格局。</w:t>
        <w:br/>
        <w:t>六是加强行政复议机构建设。建立健全行政复议工作制度，优化行政复议工作流程，制定立案、审查、调查取证、调解和解、听证质证、集体讨论、错案追究、案件回访、监督考核、卷宗归档等各个具体环节的制度，促进办案标准化。坚持以人民为中心，聚焦各类行政争议呈现的特点，通过对行政行为监督纠错，解决行政争议，维护公民、法人和其他组织的合法权益，积极回应人民群众对公平正义的新期待。</w:t>
        <w:br/>
        <w:t>七是全面提升新时代司法所规范化建设。2024年拟创建5个自治区示范性司法所，其中符合创建条件的为新源司法所、阿热勒托别司法所，肖尔布拉克司法所、塔勒德司法所、则克台司法所。4月份召开一次自治区示范司法所、公共法律服务站建设观摩会，邀请州局相关领导参加观摩会。</w:t>
        <w:br/>
        <w:t xml:space="preserve">    八是不断加大法律服务供给力度。践行和发展新疆特色“枫桥经验”，加强人民调解委员会规范化建设。规范乡镇公共法律服务站、人民调解委员会建设，人民调解委员会达到“六统一”标准，每个乡镇打造2个村公共法律服务室、人民调解委员会亮点。县级打造2个行业调解委员会，初步建议交通安全人民调解委员会和旅游纠纷人民调解委员会。</w:t>
        <w:br/>
        <w:t>九是持续加强特殊群体管理服务。落实落细各项管控措施，切实发挥联席会议的作用，协商解决社区矫正工作实践中遇到的具体问题。对标对表《社区矫正中心建设规范》和“智慧矫正中心”创建要求，以划分的三区十一室为基础，重点集中力量在基础设施的完善、中心运作两大块上下功夫，力争年初整体达标。发动相关部门和社会力量参与安置帮教工作，强化安置帮扶落实，注重思想教育与解决实际问题相结合，帮助两类人员顺利融入社会，确保安全稳定，无再犯罪风险。配合监所开展好“大走访”活动，实现双向帮教、双向促进、同步转化。</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2024年新源县司法局年初预算安排812.80万元，其中财政拨款797.52万元，其他资金15.27万元，主要用于人员的基本支出和项目支出。</w:t>
        <w:br/>
        <w:t>年中调整104.88万元，调整后全年预算917.68万元，预算调整率11.43%，调整预算的主要原因为上级转移支付资金增加、人员增加、工资调标。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预算支出计划，严格落实预算执行定期分析，抓好支出执行，坚持严肃财经纪律，硬化预算约束，持续树牢厉行节约理念，严控一般性支出，努力降低行政运行成本。</w:t>
        <w:br/>
        <w:t>3.绩效管理</w:t>
        <w:br/>
        <w:t>2024年，我单位严格按照财政要求，落实预算绩效管理全过程，包括一是注重绩效目标编制，预算编制环节注重编细编实预算需求，科学选择绩效指标，合理设置绩效目标值，并严格按照财政统一要求，规范编制事前绩效报告，为财政资金发挥效益夯实基础；二是落实绩效“双监控”，预算执行过程中，以年度支出计划为基础，定期分析预算执行和绩效目标落实情况，并依托财政预算绩效管理平台分5月、8月对预算执行动态进行实时监控，发现问题及时纠偏，确保绩效目标落地落实；三是扎实开展自评工作，年度终了，扎实开展预算绩效目标完成情况部门审核和自评工作。</w:t>
        <w:br/>
        <w:t>4.信息公开</w:t>
        <w:br/>
        <w:t>新源县司法局已按要求在人民政府门户网站公开部门预算信息，同步公开绩效目标表；在人民政府门户网站公开部门决算信息，同步公开自评表及自评报告。</w:t>
        <w:br/>
        <w:t>（二）部门单位整体支出使用情况</w:t>
        <w:br/>
        <w:t>1.基本支出情况</w:t>
        <w:br/>
        <w:t>2024年基本支出支出706.62万元，包括工资福利支出487.31万元，商品和服务支出23.08万元，对个人和家庭的补助49.01万元，资本性支出0万元。社会保障和就业支出70.62万元，卫生健康支出30.87万元，住房保障支出45.73万元。其中：“三公”经费支出10.1万元，比上年增加（减少）0万元；会议费支出0万元，比上年增加（减少）0万元；培训费支出0.32万元，比上年减少1.05万元，主要原因是培训费统一有培训部门承担。</w:t>
        <w:br/>
        <w:t>2.专项资金支出情况</w:t>
        <w:br/>
        <w:t>2024年专项项目支出217.16万元，占总支出的24％，主要用于1.司法业务办案支出133万元；2.业务装备费支出：其中被装购置费支出43万元，资本性支出18万元；3.法援支出2万元；4、BJBS经费支出12.7万元；5、单位自有资金支出8.46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2024年新源县司法局总支出923.78万元，预算执行率100%，其中基本支出706.62万元；项目支出217.16万元。</w:t>
        <w:br/>
        <w:t>1.基本支出使用情况</w:t>
        <w:br/>
        <w:t>2024年，新源县司法局基本支出706.62万元，占总支出的76％，其中：2040601行政运行559.40万元，机关事业单位基本养老保险缴费支出56.81万元，机关事业单位职业年金缴费支出13.81万元，行政/事业单位医疗30.05万元，公务员医疗补助0.81万元，其他行政事业单位医疗支出0万元，住房公积金45.73万元。</w:t>
        <w:br/>
        <w:t>2.项目支出使用情况</w:t>
        <w:br/>
        <w:t>2024年，新源县司法局项目支出217.16万元，占总支出的24％。其中：2040699其他司法支出217.16万元。</w:t>
        <w:br/>
        <w:t>（二）部门单位整体支出绩效指标完成情况</w:t>
        <w:br/>
        <w:t>年初我单位设置部门整体绩效目标中包括一级指标2个（履职效能、服务对象满意度）二级指标3个，三级指标5个，指标完成情况分析如下：</w:t>
        <w:br/>
        <w:t>1.履职效能</w:t>
        <w:br/>
        <w:t>（1）数量指标</w:t>
        <w:br/>
        <w:t>指标1：全县法治宣传骨干、法律明白人培训，指标值：≥500人/次，年中监控完成值：500人/次，自评完成值：500人/次，指标完成率100%，通过加快推进“法律明白人”培养工程，召开“1名村(居)法律顾问+N名法律明白人”行动贯彻落实推进会暨业务培训会1场次、法治专题讲座1场次，有效提升专业能力及水平，达到人人知法用法的效果。</w:t>
        <w:br/>
        <w:t>指标2：人民调解案件数量，指标值：≥98% ，年中监控完成值：100%，自评完成值：100%，人民调解案件数量完成1963件，指标完成率100%，通过坚持和发展新时代“枫桥经验”，积极推行诉源治理工作，有效排查化解矛盾纠纷。</w:t>
        <w:br/>
        <w:t>（2）质量指标</w:t>
        <w:br/>
        <w:t>指标1：调解案件应补尽补率，指标值：等于100%，年中监控完成值：1005，自评完成值：100%，指标完成率100%。人民调解案件补助及“一案一补”及时发放到位，提高了人民调解员的积极性，使案件结案率更快更好的完成。</w:t>
        <w:br/>
        <w:t>指标2：行政复议体制改革完成率，指标值：等于100%，年中监控完成值：100%，自评完成值：100%，指标完成率100%%。通过设置行政复议与应诉科，配备专职人员，使行政复议工作有效提升，使其发挥行政复议化解行政争议主渠道作用，督促各行政机关积极纠错，依法履职。</w:t>
        <w:br/>
        <w:t>2.服务对象满意度</w:t>
        <w:br/>
        <w:t>满意度指标</w:t>
        <w:br/>
        <w:t>指标1：≥95% ，指标值：≥95% ，年中监控完成值100% ，自评完成值：100%，指标完成率100%，通过问卷调查受理案件人员满意度均达到100%，从而提升了司法公信力。</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1、预算编制工作不够细化；</w:t>
        <w:br/>
        <w:t>2、财务制度及管理体系还需规范健全。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