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新源县吐尔根乡卫生院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根据《关于新源县卫生局所属事业单位机构编制方案的批复》（新机编办字【2008】58号），本单位主要职能有：</w:t>
        <w:br/>
        <w:t>1、提供以预防保健、基本医疗、健康教育、JHSY、康复等为主要内容的综合性服务。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4、认真执行儿童计划免疫。积极开展慢性非传染性疾病的防治工作。</w:t>
        <w:br/>
        <w:t>5、做好农村孕产妇和儿童保健工作，提高住院分娩率，改善儿童营养状况。</w:t>
        <w:br/>
        <w:t>6、积极做好新型农村合作医疗的服务、康复等工作。</w:t>
        <w:br/>
        <w:t>7、以公共卫生服务为主，综合提供预防、保健和基本医疗服务。</w:t>
        <w:br/>
        <w:t>2.机构设置及人员情况</w:t>
        <w:br/>
        <w:t>根据《关于新源县卫生局所属事业单位机构编制方案的批复》（新机编办字【2008】58号）设立新源县吐尔根乡卫生院的机构、职能、编制，新源县吐尔根乡卫生院单位2024年人员编制数19人，实有人数33，在职人员22人，增加1人，离休人员0人，退休人员11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内设科室为11个,分别为办公室、内科、儿科、妇产科、中医理疗科、外科、检验科、护理部、中心药房、基本公共卫生科和财务科等。</w:t>
        <w:br/>
        <w:t>其中：1.办公室主要负责：（一）拟定医院的工作计划，总结及各种文件等，并负责监督执行；编写大事记；主管全院往来行政文件的收发登记、转递传阅，催办督办、立卷归档；办理上报或下发的有关文件。（二）对来自各方面的各种信息进行收集、加工和综合分析，及时反馈，为领导决策提供信息依据和咨询。通过调查研究，向领导提供可行性方案和建议，起到参谋作用。（三）安排各种行政会议，记好会议记录。（四）负责保管和正确使用医院的公章、介绍信及院长的印章。（五）负责公布院行政会议通过的决定、决议和规章制度，传达上级指示或院长批示，并督促检查。</w:t>
        <w:br/>
        <w:t>2.内科负责心脏检查、肝脏检查、血液检查、腹部检查、肾脏检查，包括了人体的大部分器官，通过内科检查，能够检查出很多的疾病。内科检查常用彩超检查、胸片检查、CT检查以及结合听诊检查等。</w:t>
        <w:br/>
        <w:t>3.儿科负责婴儿出现一些疾病的话，因为婴儿的免疫系统还没有完全形成，所以特别容易生病，免疫力还不是特别的强，要及时的给婴儿接种疫苗，生病的时候要及时的治疗，才能够让婴儿更加健康的成长。</w:t>
        <w:br/>
        <w:t>4.妇产科负责检查妇女常患疾病，B超等治疗工作。</w:t>
        <w:br/>
        <w:t>5.中医理疗科主要负责一般是通过针灸，艾灸理疗仪等，治疗颈椎病。肩周炎。面神经瘫痪等各种关节肌体损伤引起的疼痛。帮助病情尽快康复。</w:t>
        <w:br/>
        <w:t>6.外科主要负责缝治患者伤口，拆术后线等外科治疗。</w:t>
        <w:br/>
        <w:t>7.检验科主要负责临床诊断，对来自不同科室的血液或体液标本进行检测，发送检验报告。</w:t>
        <w:br/>
        <w:t>8.护理部负责注射，巡视，观察病人变化。</w:t>
        <w:br/>
        <w:t>9.中心药房负责临床病人的药品发放等。</w:t>
        <w:br/>
        <w:t>10.基本公共卫生科负责做好健康教育宣传等；包括线下医疗建设、提供报告和反馈结果、支持其他医疗工作等。主要负责的是传染疾病的内容，但是也不仅于此，只要是重大疾病都会提供预防、监控以及治疗的措施。</w:t>
        <w:br/>
        <w:t>11.财务科主要责任：（一）在院长领导下，负责医院财务预、决算的编制；经院长批准后执行。（二）负责医院财务管理工作，严格执行财经纪律和财务规章制度，坚持增收节支，勤俭办事业的原则，积极组织各项收入，防止漏收漏记，严格控制支出。（三）按照会计制度，做好会计核算工作，为经济管理和经济决策提供准确的会计资料和经济信息。（四）加强财产物资、货币资金、债权债务的核算与管理，参与经济合同、承包合同的签订。（五）按时报送会计报表、财务计划、财务分析。对经济前景和经济活动进行科学预测，并参与经济决策。</w:t>
        <w:br/>
        <w:t>以邓小平理论及二十大精神重要思想为指导，把满足人民群众对医疗服务的需求作为工作的出发点，坚持以人为本和一切为了人民健康的办院宗旨，以质量效益强院的办院方向，以人才队伍建设为关键、以完善基础功能为支撑、以深化改革创新为动力、以强化管理服务为保障的办院思路。坚持以“把人民群众的生命安全和身体健康放在第一位”的服务理念，充分开发和利用好现有人才，做好人才结构调整，使其形成合理的人才梯队。推动基本公共卫生服务项目全面、中医科患者就诊率，开展全民健康体检覆盖率达到95%以上，开展公共卫生服务项目不少于14项，规范开展中医科诊疗技术种类不少于3种，基本药物采购完成率达到90.00%以上，健康档案使用率达到90%以上；就医患者满意度90%以上，选派骨干医生到总院进修学习，计划选派4—7名医护分批次到总院进修学习，提升诊断水平和对病患的处理能力，全方位、全周期维护和保障全镇各族人民健康，维护社会稳定和长治久安提供基础医疗保障。</w:t>
        <w:br/>
        <w:t>2.重点工作计划</w:t>
        <w:br/>
        <w:t>一是根据规范创建“五个好”标准化党支部在全面提升党建引领基层治理创建“五好”中创建“文明创建好”并巩固其他“四好”</w:t>
        <w:br/>
        <w:t>二是本年将前期债务基本偿还完毕，继续提高单位医疗效益收入，持续实现“两个允许”的发放。</w:t>
        <w:br/>
        <w:t>三是派出医疗组专业人员前往医共体总院培训学习中医技术。</w:t>
        <w:br/>
        <w:t>四是护理持续开展健康教育宣传，开展老年人心理健康关心关爱活动，制作有特色的健康教育视频。</w:t>
        <w:br/>
        <w:t>五是2024年持续申报优质服务基层推荐标准，将各项工作做实、做细，对我院三家卫生室申报2024年村卫生室推荐标准、二家村卫生员申报2024年村卫生基本标准展开督导，跟抓实效。</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2024年新源县财政局年初预算安排569.21万元，其中财政拨款308.57万元，其他资金260万元，上年结转结余0.63万元，主要用于社会保障和就业支出30.3万元，医疗卫生与计划生育支出514.25万元，住房保障支出24.65万元。</w:t>
        <w:br/>
        <w:t>年中调整80.4万元，调整后全年预算649.61万元，预算调整率14.12%，调整预算的主要原因为本年度增加在编1人，本年度有财政直接下拨的地方公共卫生专项资金、医疗服务能力提升补助专项资金、基本药物补助专项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局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473.2万元，包括工资福利支出380.94万元(其中：在职22人的工资296.99万元、养老34.28万元、医疗及住房公积金支出49.67万元），商品和服务支出81.93万元(其中：办公费6.29万元，印刷费3.71万元，咨询费2.89万元，水电费1.24万元，邮电费3.24万元，取暖费2.7万元，差旅费1.67万元，维修费0.15万元，培训费0.09万元，专用材料费53.36万元，劳务费3.1万元，工会经费0.88万元，其他交通费2.45万元，其他商品服务支出0.17万元），对个人和家庭的补助8.33万元主要包括：离休0人的离休费0万元、退11人的退休费7.65万元，生活补助0.67万元），资本性支出2.0万元。（主要包括专用设备购置9.2万元）</w:t>
        <w:br/>
        <w:t>2.专项资金支出情况</w:t>
        <w:br/>
        <w:t>2024年专项项目支出176.42万元，占总支出的27.16％，主要用于1.医疗服务与保障能力提升【卫生健康人才队伍建设】补助资金28.88万元2.中央基本药物补助资金13.66万元3.基本公共卫生服务补助资金90.04万元4.重大公共卫生服务1.09万元5.计划生育事务2.34万元6.彩票公益金安排的支出1.01万元。</w:t>
        <w:br/>
        <w:t>3.部门单位专项组织实施情况</w:t>
        <w:br/>
        <w:t>年初我单位下发的0项专项、实际收到176.42万元,本年追加的专项资金为176.42万元。</w:t>
        <w:br/>
        <w:t xml:space="preserve">  按照专项项目资金工作计划，对项目的工作分工、任务分配、资金落实、完成时限等提出了明确、具体的要求，以确保项目保质、保量、按时完成。截至12月31日，完成专项7个，未完成专项0个。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吐尔根乡卫生院预算绩效管理工作实施办法》《新源县吐尔根乡卫生院财务管理制度》专项资金管理办法，各项资金使用审批流程均按规定办理。涉及“三重一大”内容，严格按照规定提请局党组会审议决定，包括项目资金分配、重大项目确定、大额资金支付等。</w:t>
        <w:br/>
        <w:t>（2）建立专项资金专账，做到有据可依，有据可查。</w:t>
        <w:br/>
        <w:t>（3）制定了基本公共卫生服务补助资金项目、基本药物补助资金项目实施方案，确保项目资金专款专用。</w:t>
        <w:br/>
        <w:t>（4）认真组织项目管理小组项目验收，确保项目资金专人管理、专户储存、专账核算、专项使用。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（一）预算执行情况</w:t>
        <w:br/>
        <w:t>2024年新源县吐尔根乡卫生院单位总支出649.61万元，预算执行率100%，其中社会保障和就业支出38.04万元，卫生健康支出584.21万元，住房保障支出26.35万元，其他支出1.01万元。</w:t>
        <w:br/>
        <w:t>1.基本支出使用情况</w:t>
        <w:br/>
        <w:t>2024年，本单位基本支出473.32万元，占总支出的72.86％，其中：机关事业单位基本养老保险缴费支出34.28万元，机关事业单位职业年金缴费支出3.76万元，事业单位医疗16万元，公务员医疗补助0万元，乡镇卫生院人员经费项目308.87万元，乡镇卫生院公用83.93万元，经费项目住房公积金26.35万元。</w:t>
        <w:br/>
        <w:t>2.项目支出使用情况</w:t>
        <w:br/>
        <w:t>2024年，本单位项目支出176.42万元，占总支出的27.16％。其中：  其他卫生健康管理事务支出12.9万元，医疗服务与保障能力提升[卫生健康人才培养]补助资金15.98万元，基本药物补助资金13.66万元，基本公共卫生服务补助资金90.04万元，重大公共卫生服务1.09万元，计划生育事务2.34万元，公共卫生服务[地方公共卫生]补助资金39.4万元，彩票公益金安排的支出1.01万元。</w:t>
        <w:br/>
        <w:t>（二）部门单位整体支出绩效指标完成情况</w:t>
        <w:br/>
        <w:t>年初我单位设置部门整体绩效目标中包括一级指标2个（履职效能、服务对象满意度）二级指标3个，三级指标7个，指标完成情况分析如下：</w:t>
        <w:br/>
        <w:t>1.履职效能</w:t>
        <w:br/>
        <w:t>（1）数量指标</w:t>
        <w:br/>
        <w:t>指标1：公共卫生服务项目数量 ，指标值：11项 ，年中监控完成值：11项，自评完成值：11项 ，指标完成率100%，偏差0%。指标成效分析：通过公共卫生服务项目数量，有效提升职工知晓公卫工作的种类，达到预期服务群众效果。</w:t>
        <w:br/>
        <w:t>指标2：专业技术人员进修人数，指标值：7人 ，年中监控完成值：7人，自评完成值：7人，指标完成率100 %，偏差0%。指标成效分析：通过完成专业技术人员培训工作，有效提升卫生院专业技术能力，达到预期效果。</w:t>
        <w:br/>
        <w:t>指标3：规范开展中医适宜技术，指标值：21项，年中监控完成值：21项，自评完成值：21项，指标完成率100 %，偏差0%。指标成效分析：通过完成规范开展特色医疗项目专业技术种类工作，有效提升中医医生掌握学习中医专业技术能力，达到更好的为群众服务效果。</w:t>
        <w:br/>
        <w:t>指标4：完成基本药物采购种类，指标值：204种，年中监控完成值：204种，自评完成值：204种，指标完成率100 %，偏差0%。指标成效分析：通过知道基本药物采购种类，有效提升药房工作人员对药品品种知晓的能力，达到预期效果。</w:t>
        <w:br/>
        <w:t>（2）质量指标</w:t>
        <w:br/>
        <w:t>指标1：城乡居民全民健康体检覆盖率，指标值：90% ，年中监控完成值：100%，自评完成值：100% ，指标完成率111.11%，偏差11.11%，偏差原因。指标成效分析：过完成全民体检工作，有效改善相应国家优惠利民政策，达到让群众满意。</w:t>
        <w:br/>
        <w:t>指标2：居民健康档建档率案 ，指标值：90% ，年中监控完成值：100%，自评完成值：95% ，指标完成率105.55 %，偏差5.55%，偏差原因。指标成效分析：通过完成居民健康档案建档率，有效提升群众的监控力度，达到更好的为群众服务的效果</w:t>
        <w:br/>
        <w:t>2.服务对象满意度</w:t>
        <w:br/>
        <w:t>满意度指标</w:t>
        <w:br/>
        <w:t>服务对象满意度指标：就医人员满意度，预期指标值≥95%，指标完成值95%，指标完成率100%。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（二）项目监督工作存在薄弱环节</w:t>
        <w:br/>
        <w:t>项目实施过程中的上报、跟踪、反馈机制尚未真正形成，项目资金的使用、实施等监管措施仍然存在改进的空间。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对政策的落地执行，提高对项目的整体把控能力。另一方面积极主动进行检查，强化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