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新源县吐尔根乡幼儿园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根据《关于重新核定县中小学校编制的通知》新机编办字（2013）13号设立新源县吐尔根乡幼儿园。2024年人员编制数42人，实有在职人员38人（38人全部为全额事业单位人员），。新源县则克台镇中学内设6各部门分别为书记院长室、办公室、教务处、总务处、工会、财务室。</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1.及时、足额发放及缴纳教职工工资及社保住房，保障教师工资待遇，稳定教师队伍。</w:t>
        <w:br/>
        <w:t>2.合理安排公用经费，保障本校师生日常学习及办公的秩序，保障教学设备的正常运转，厉行节约，严格审核票据，确保每一分钱都花到实处，落到实处。</w:t>
        <w:br/>
        <w:t>3.关注残疾学生的成长和教育，关心寄宿学生及非寄宿家庭困难学生的学习和生活质量，及时足额发放学生生活补助。</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2024年新源县吐尔根乡小学单位年初预算安排560.64万元，其中财政拨款560.63万元，其他资金0.01万元，主要用于人员工资、社会保障缴费，住房公积金缴纳、教学设备购置、校园维护等。 年中调整62.71万元，调整后全年预算623.34万元，预算调整率10.06%，调整预算的主要原因为年初公用经费预算由教育局统一预算；2024年基本工资调增，导致工资福利支出增加，总支出增加。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2024年新源县吐尔根乡小学单位总支出623.34万元，预算执行率100%，其中教育支出521.73万元，社会保障和就业支出8.46万元，住房保障支出45.95万元。</w:t>
        <w:br/>
        <w:t>1.基本支出使用情况</w:t>
        <w:br/>
        <w:t>2024年，新源县育新小学基本支出623.34万元，占总支出的100％，其中：教育支出521.73万元，社会保障和就业支出8.46万元，住房保障支出45.95万元。</w:t>
        <w:br/>
        <w:t>（二）项目支出管理及使用情况</w:t>
        <w:br/>
        <w:t>新源县吐尔根乡幼儿园单位2024年无项目支出。</w:t>
        <w:br/>
        <w:t>（三）“三公”经费使用情况</w:t>
        <w:br/>
        <w:t xml:space="preserve">    我校认真贯彻落实中央关于厉行节约的有关规定，严格执行《党政机关厉行节约反对浪费条例》，从严控制一般性支出。 </w:t>
        <w:br/>
        <w:t>2024年“三公”经费预算数为0万元，其中，公务接待费0万元，公务用车购置及运行费0万元（其中公务用车购置为0万元），因公出国（境）费0万元。</w:t>
        <w:br/>
        <w:t>2024年“三公”经费决算支出0万元，其中公务接待费0万元、因公出国（境）费用0万元、公务用车购置及运行费0万元，较2023年“三公”经费决算支出0万元减少0万元，下降了0%。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（一）年度主要工作完成情况</w:t>
        <w:br/>
        <w:t>1.学校领导班子不断加强思想和政治教育，把党的思想理论建设放在首位，坚定了理想信念，增强了理论素养和政治素质，增强了贯彻党的路线方针政策的坚定性和自觉性，进一步提高了履职水平和领导能力。</w:t>
        <w:br/>
        <w:t></w:t>
        <w:br/>
        <w:t>2.加强队伍建设，突出党性修养、政治纪律和能力建设。坚定贯彻好自治区党委、州党委重大决策部署、县委工作要求、教育局党委工作安排。</w:t>
        <w:br/>
        <w:t></w:t>
        <w:br/>
        <w:t>3.加强校园文化建设，优化育人环境。加强对宣传栏、班级黑板报等文化阵地的规范管理，把好舆论导向的同时，力求主题突出，图文并茂，充分发挥宣传教育功能。</w:t>
        <w:br/>
        <w:t>4.加强学校内部常规管理，确保学校正常的教育教学秩序。继续深化全员值日制度，实行值班校长负责制。保安及校医严把入口关，教师与学生入校严格监测体温。</w:t>
        <w:br/>
        <w:t>5.落实“预防为主”的教育原则，切实加强对师生的安全防范教育，让安全教育进教室、进学生的头脑。有针对性、多渠道、多形式地在师生中广泛深入地开展“讲安全，防事故”为主题的宣传教育活动，进一步完善学生日常行为规范，加强学生以防火为中心，防盗、防抢劫、防抢夺、防诈骗、防恐怖、防食物中毒、防交通事故等为重点的各项安全知识教育，全面提高学生的自我保护、自防自救的整体素质。</w:t>
        <w:br/>
        <w:t>6.“双减”工作。组织召开教师“双减”工作会议，建立作业总量调控和质量定期评价制度。杜绝学生参加学科类校外培训机构。推进课后服务全面覆盖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园加强课堂教学及教学常规管理，强化质量意识，积极进行课题研究，努力推进课程改革,结合教材内容和我园学生实际，以培养学生创新精神和实践能力为目标，灵活扎实地搞好教与学的实践活动，树名师、育优生、建示范校。2024年部门整体绩效目标基本完成。预算编制合理，预算执行及时、有效，完成了年初制定的绩效目标，部门整体支出绩效自评结果较好，绩效管理水平不断提高，绩效指标体系建设逐渐丰富和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管理工作不足。义务教育公用经费包含小类项目较多，主要是办公费、维修（护）费、水费、电费、培训费等，在执行过程中，办公费、维修（护）费的使用范围并不能把握到位，造成遇到各种不确定因素，财政资金无法发挥最大使用效益。</w:t>
        <w:br/>
        <w:t>2、2023年公用经费支出比较集中，时间段任务重，容易出现纰漏。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