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新源县坎苏镇人民政府</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新县党办【2024】17号关于印发《中共新源县坎苏镇委员会、坎苏镇人民政府职能配置、机构设置和人员编制规定》的通知，主要职责负责贯彻落实党中央关于乡镇工作的方针政策、决策部署和自治区党委、自治州委及县委的主要要求，聚焦基层党的建设。经济发展、民生服务、平安法治等。</w:t>
        <w:br/>
        <w:t>2.机构设置及人员情况</w:t>
        <w:br/>
        <w:t>依据《新源县坎苏镇党委、政府内设机构和事业单位干部配备方案》（坎党发〔2024〕 7 号），党政机构设置5办5中心，分别是：党政综合办公室、党建工作办公室、经济发展和财政办公室、社会事务办公室（退役军人服务站）、综合执法办公室；农业发展服务中心、公共文化服务中心，便民服务中心、村镇建设发展中心、综治和网格化服务中心。</w:t>
        <w:br/>
        <w:t>编制数99，实有人数55人，其中：在职55人，退休24人，增加2人。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全面总结2023年工作，安排部署2024年重点任务，贯彻落实中央经济工作会议、农村工作会议精神.目标1：坚持稳粮兴牧促乡村旅游，实现地方生产总值、经济发展新动能稳步增强;目标2：持续巩固拓展脱贫攻坚成果同乡村振兴有效衔接，突出抓好高校毕业生、退役军人、农村富余劳动力和脱贫群众等重点群体就业;目标3：广泛开展爱国卫生运动，不断提高医疗服务水平,积极创造良好的人口环境；目标4：结合冬季技能大培训契机，大力开展农牧民点单式技能培训，力争更多农牧民取得技能资格证书，多渠道满足群众就业需求。</w:t>
        <w:br/>
        <w:t>2.重点工作计划</w:t>
        <w:br/>
        <w:t>我们必须坚决贯彻落实县委第十二届十三次全会精神，牢固树立科学思维观念和务实工作方法，深刻认识发展和稳定、发展和民生、发展和人心的紧密联系，坚持稳中求进、以进促稳、先立后破，以争创一流的决心，以敢为人先的勇气，忠诚履职、担当作为，努力实现各项指标全面完成、各项工作走在前列。实现上述发展目标，要重点抓好以下各方面的工作。</w:t>
        <w:br/>
        <w:t>（一）全力维护社会稳定，更好统筹发展和安全。</w:t>
        <w:br/>
        <w:t>（二）认真践行新发展理念，稳中求进推动经济高质量发展。一是做优农业产业。坚决守住粮食安全底线，落实最严格耕地保护制度，探索麦后复播燕麦试种，进一步增强群众种粮积极性。加快农业产业结构调整，引导群众种植食葵、亚麻、甜菜等经济效益好的农作物面积达1000亩。大力发展哈萨克买里村、坎苏村中药材种植产业，推广藁本、黄芪等中草药种植规模达2000亩以上。深入实施2.8万亩高标准农田巩固提升项目，加快实施坎苏村4000亩耕地旱改水项目，力争实现4.5万亩高标准农田全覆盖，进一步提升土地集约利用和产出水平。加大特色农副产品宣传推广力度，通过政府引导、群众参与、网上推荐等方式，不断畅通群众销售增收渠道。二是做强畜牧产业。加快发展现代畜牧业，扎实做好库尔乌泽克村草场确权颁证、土地清理试点工作，推动孕马产业提质增效，孕马养殖规模达1300匹、马尿产量540吨，蜂产业规模达3200群，蜂蜜产量17吨。积极争取标准化畜牧站建设，常态开展动物防疫检疫，加快打造“一站式”畜牧兽医服务场所，不断提高畜牧兽医服务水平，确保重大动物疫病零发生和畜产品质量安全。全力做好“水文章”，积极与州内外水产养殖企业接洽，力争打造阔克托别村500亩集中连片水产养殖基地。认真践行“两山”理论，扎实开展巡河、护林工作，积极完成860亩植树造林任务。三是做精旅游业。充分发挥旅游资源优势，强化旅游宣传推介，不断提升坎苏沟自然景区全网热度，全力将细君谷特克赛古道宣传打造成为高端户外徒步路线。争取实施坎苏镇记忆馆项目，为全县各族群众和疆内外游客免费提供沉浸式体验、实地化研学场所，切实将其打造成为坎苏镇乡村旅游的服务区和中转站。进一步完善农村公路、卫生厕所、垃圾处理等基础设施，为发展乡村旅游奠定坚实基础。规范民宿马队经营秩序，带领辖区民宿经营和在建业主外出参观学习，更新经营服务理念，加快打造哈萨克买里村特色民宿一条街，不断激发旅游产业集群效应，力争全镇新增民宿经营主体不少于20家、个体商户15家以上。四是狠抓招商引资。高度重视招商引资工作，持续优化营商环境，围绕镇域特点和旅游资源、泉水资源和生态优势，加大与高邮市卸甲镇、仪征市新城镇联系对接力度，重点招引乡村旅游、户外运动、康养服务、水产养殖、酒店民宿、布草洗涤等产业项目，认真做好意向企业的对接服务工作，力争招引一批优势产业落户坎苏，实现招商引资到位资金1.2亿元。五是注重项目工作。坚持“项目为王”理念，把项目建设作为推动改革发展稳定各项工作的重中之重，全面落实镇党委集体研究谋划的26项重点工作及推进项目，积极申报乡村旅游、产业发展、道路交通、安全饮水、农田改造、照明路灯、电网更新等各类民生项目，强化施工项目全过程质量监督，确保尽早建成惠及各族群众。</w:t>
        <w:br/>
        <w:t>（三）全面推进乡村振兴，加快建设和美乡村。一是大力培育特色产业。不断丰富树莓产品门类，实现树莓产品销售额突破600万元、零散就业突破300个，力争树莓产业成为全州特色农产品新地标，积极申报哈萨克买里村创建自治区、自治州树莓特色种植示范村，力争康泉树莓专业加工合作社创建全国巾帼现代农业科技示范基地、党支部创建为州县两新组织示范点。持续扩大树莓种植面积，引导发展连片树莓种植200亩、庭院经济300户，进一步拓宽群众增收渠道。二是加快建设和美乡村。认真学习运用“千万工程”经验，高效用好700万乡村振兴项目资金，全面提升镇区沿线停车场、人行道、充电桩、污水管网等基础设施条件，加快补齐镇区基础设施落后短板。争取实施新修道路桥涵、供水管网老旧电网升级、照明路灯等建设项目，不断改善辖区人居环境，持续提升群众生活质量。扎实开展农村人居环境整治攻坚行动，全面完成镇区沿街老旧房屋征迁工作，下大力气清理哈萨克买里村巩乃斯河沿岸私圈乱占等卫生死角，力争将哈萨克买里村打造成县级样板村。三是巩固脱贫攻坚成果。扎实推进巩固脱贫攻坚成果同乡村振兴有效衔接，落实防止184户脱贫户返贫监测帮扶机制，重点监测收入水平变化和“两不愁三保障”巩固情况，提高监测及时性和帮扶精准度，“一户一策”做到精准施策，确保不发生规模性返贫。</w:t>
        <w:br/>
        <w:t>（四）聚焦民族工作主线，凝聚高质量发展的强大精神力量。</w:t>
        <w:br/>
        <w:t>（五）牢固树立为民服务思想，全面提升群众生活品质。一是坚持就业优先。把就业作为最大民生工程，积极引导辖区群众主动摆脱土地、草场依赖，充分利用毗邻那拉提景区优势，抢抓旅游高峰季、项目建设期等用工节点，主动与用工单位联系对接，深化“订单式”“互动式”就业服务模式，突出抓好高校毕业生、退役军人、农村富余劳动力和脱贫群众等重点群体就业，力争转移农村富余劳动力不少于4000人。加快实施坎苏镇综合服务区，哈萨克买里村产业孵化基地，218国道观景台平价餐饮广场等项目，依托项目建设为辖区群众提供更多就业岗位。结合冬季技能大培训契机，大力开展农牧民点单式技能培训，力争150名农牧民取得技能资格证书，多渠道满足群众就业需求。二是狠抓教育教学。牢固树立教育为民理念，强化教师队伍师德师风建设，不断提高教师队伍高素质专业化水平。推进学前教育优质普惠发展，义务教育优质均衡发展，加强对特殊学生群体关爱保护，确保学前适龄儿童幼儿园应入尽入。扎实推进“双减”工作，加强学生心理健康教育，坚决守住校园意识形态主阵地。大力实施教育资源集约化，力争阔克托别村教学点撤并至中心小学。争取实施中心小学、牧业小学柏油跑道铺设项目，持续改善提升办学条件。三是不断提高医疗服务水平。广泛开展爱国卫生运动，力争免费全民体检完成率达100%。持续优化镇卫生院、村卫生室服务水平，全力保障群众就医用药需求，常态开展免费诊疗活动不少于5次。不断提升计生服务水平，深入开展妇幼健康服务进村活动，积极创造良好的人口环境。四是全力做好社会保障。加快推进全民参保计划和社保扩面惠民政策，推进农村医疗、养老保险全覆盖，困难群体应保尽保、应享尽享。常态化开展困难群体走访摸排，认真做好辖区老弱病残幼关心关爱和帮扶救助，动态调整低保标准，加强低收入、特殊困难人口动态监测，精准及时，细致有效做好社会救助工作。</w:t>
        <w:br/>
        <w:t>三、坚持全面从严治党，不断夯实党的执政基础</w:t>
        <w:br/>
        <w:t>做好各项工作关键在党，必须坚持和加强党的全面领导，坚定不移从严治党。要深入学习贯彻习近平总书记关于党的建设的重要思想，认真落实新时代党的建设总要求，驰而不息推动全面从严治党向纵深发展，以高质量党建引领保障经济高质量发展。</w:t>
        <w:br/>
        <w:t>（一）加强思想政治建设。始终把党的政治建设摆在首位，教育引导广大党员干部深刻领悟“两个确立”的决定性意义，坚定不移把拥护“两个确立”转化为做到“两个维护”的政治自觉、思想自觉、行动自觉，引导党员干部始终在思想上、政治上、行动上同以习近平同志为核心的党中央保持高度一致。持续巩固拓展主题教育成果，坚持不懈用习近平新时代中国特色社会主义思想凝心铸魂，切实用以武装头脑、指导实践、推动工作。严格落实习近平总书记重要讲话重要指示批示精神的闭环机制，常态化对标对表、纠正偏差、改进工作，确保件件抓落实、事事见成效。严明党的政治生活，严肃反分裂斗争纪律，防止“七个有之”，做到“三个决不允许”，始终对党绝对忠诚。</w:t>
        <w:br/>
        <w:t>（二）加强基层组织建设。牢固树立大抓基层的鲜明导向，持续严密党的基层组织体系，党组织书记扛实党建“第一责任”，班子成员履行“一岗双责”落实好分管领域党建工作责任，力争创建“五个好”党支部4个，全面提高基层党组织服务能力、组织能力、号召能力。着力加强村党组织书记能力建设，持续优化村“两委”班子结构，严格落实村干部末位淘汰机制，实施村级后备力量全面帮带培养机制，力争26名村干部能力素质明显提升。驻村工作队聚焦四项重点工作任务，第一书记切实发挥好桥梁纽带和指导帮带作用，高标准推动10件实事好事落地见效。严格实行“2112”工作机制，推行镇机关干部包村联户，做到全年三分之二时间在村工作。持续优化完善“石榴籽服务站”功能，推进金融、快递等便民服务事项进村，力争哈萨克买里村选树县级党建示范点。严格落实发展党员政审联审机制，强化农牧民党员日常教育管理，年内新发展党员26名，不断提高党员发展质量，全力杜绝农牧民党员违纪违法问题。全面推行“伊岗通·全岗通”服务模式，常态开展“伊犁人的奶茶会”活动，不断提升村党支部治理水平和服务能力。多措并举壮大村集体经济，力争哈萨克买里村、库尔乌泽克村集体经济收入超200万元，实现4个村集体经济股份合作社收益分红全覆盖，有效解决无钱为民办事难题，为建设和美乡村奠定坚实基础。</w:t>
        <w:br/>
        <w:t>（三）全面深化从严治党。牢记作风建设永远在路上，坚决扛起管党治党政治责任，深化“强作风、优环境”作风建设活动，推动全镇上下形成讲规矩、重实干、敢担当、善作为的新风正气。牢固树立和践行正确的政绩观，积极践行“四下基层”和接诉即办制度，力戒形式主义、官僚主义，不折不扣推动县委各项部署要求落到实处。严格落实“三个区分开来”，加强党员干部日常监督管理，持续改进思想作风、工作作风、生活作风，引导激励镇村干部认真履职尽责，党委班子成员全年运用“第一种形态”开展提醒教育不少于12次，大力营造干事创业、争先创优的浓厚氛围。认真抓好自治区党委巡视反馈问题整改，坚持做到举一反三、立行立改、巩固成效，推动镇党委主体责任、纪委监督责任、党委书记第一责任人责任、班子成员“一岗双责”四责协同、一体落实。坚持严的主基调不动摇，以学习贯彻新修订的《中国共产党纪律处分条例》为契机，扎实开展集中纪律教育不少于12场次。持续保持惩治腐败高压态势，加大对财务、农经、畜牧、林草、农业、低保、项目等重点领域、重点人员监督检查力度，坚决纠治“灯下黑”，严肃查处群众身边的“蝇贪蚁腐”。</w:t>
        <w:br/>
        <w:t>（四）巩固发展民主政治。坚定不移走中国特色社会主义政治发展道路，积极践行全过程人民民主，坚持党对人大工作的全面领导，支持镇人大及主席团依法行使职权，常态发挥人大依法监督镇政府履行职能、落实工作，优化提升人大代表联络站，全面提升新时代人大工作水平，力争将哈萨克买里村打造为县级人大工作示范点。巩固发展爱国统一战线，不断增强五个认同，努力找到最大公约数、画出最大同心圆。认真做好新时代党的群团工作，更好发挥工人阶级主力军、青年生力军和妇女半边天作用，切实当好群众的桥梁联系纽带，带领辖区群众主动参与村级事务治理，共同建设美好家园。</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2024年我单位年初预算安排1571.31万元，其中财政拨款1471.31万元，其他资金100万元，主要用于工资福利、商品服务、对个人和家庭的补助及资本性支出等。</w:t>
        <w:br/>
        <w:t>年中调整111.66万元，其中财政资金调整44.33万元，其他资金调整67.33万元，调整后预算数1682.96万元，预算调整率6.63%，调整的主要原因是工资调增，社会保险、住房公积金基础的调增，其他资金收入的增加。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财政局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1539.18万元，包括工资福利支出1319.69万元，商品和服务支出163.36万元，对个人和家庭的补助56.13万元。其中：“三公”经费支出9.71万元，比上年减少2.18万元，主要原因是公务用车购置及运行维护费较上年减少。</w:t>
        <w:br/>
        <w:t>2.专项资金支出情况</w:t>
        <w:br/>
        <w:t>2024年专项项目支出88.12万元，占总支出的5.26％，主要用于1.中央支持地方公共文化服务体系建设补助资金，2.  2024年中央政法纪检监察转移支付资金-业务装备经费，3.2024年中央政法纪检监察转移支付资金--办案[业务]经费，4.坎苏镇村级公益事业建设“一事一议”财政奖补项目，5.2023年中央综改类项目伊州财农【2023】31号-库尔乌泽克村路灯项目，6. 2023年中央综改类项目(伊州财农2022&lt;66&gt;号)哈萨克买里村一事一议环境整治项目。</w:t>
        <w:br/>
        <w:t>3.部门单位专项组织实施情况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对项目的工作分工、任务分配、资金落实、完成时限等提出了明确、具体的要求，以确保项目保质、保量、按时完成。截至12月31日，完成专项6个，未完成专项0个。</w:t>
        <w:br/>
        <w:t>为规范专项资金使用，提高专项资金使用效益，我单位主要采取三项措施。一是制订专项资金管理制度；二是制定了项目实施方案；三是认真组织项目验收。切实保证专项资金都做到了专款专用。</w:t>
        <w:br/>
        <w:t>（1）制定了《新源县坎苏镇人民政府专项资金管理办法》，各项资金使用审批流程均按规定办理。涉及“三重一大”内容，严格按照规定提请党委会审议决定，包括项目资金分配、重大项目确定、大额资金支付等。</w:t>
        <w:br/>
        <w:t>（2）制定了坎苏镇村级公益事业建设“一事一议”财政奖补项目项目、2023年中央综改类项目伊州财农【2023】31号-库尔乌泽克村路灯项目、2023年中央综改类项目(伊州财农2022&lt;66&gt;号)哈萨克买里村一事一议环境整治项目实施方案，确保项目按照方案要求高质量实施。</w:t>
        <w:br/>
        <w:t>（3）认真组织坎苏镇村级公益事业建设“一事一议”财政奖补项目项目项目验收，确保确保项目按照方案要求高质量竣工。</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2024年我单位总支出1675.84万元，预算执行率99.58%，其中一般公共服务支出596.31万元、社会保障和就业支出152.15万元、卫生健康支出66.53万元、农林水支出754.26万元、住房保障支出106.59万元。</w:t>
        <w:br/>
        <w:t>1.基本支出使用情况</w:t>
        <w:br/>
        <w:t>2024年，我单位基本支出1539.18万元，占总支出的91.85％，其中：行政运行429.12万元，事业运行669.34万元，机关事业单位基本养老保险缴费支出130.9万元，机关事业单位职业年金缴费支出21.24万元，行政、事业单位医疗66.10万元，公务员医疗补助0.43万元，住房公积金106.59万元，农村社会事业3.79万元。</w:t>
        <w:br/>
        <w:t>2.项目支出使用情况</w:t>
        <w:br/>
        <w:t>2024年，我单位项目支出136.66万元，占总支出的8.15％。其中：一般公共服务支出55.52万元，农林水支出81.14万元。</w:t>
        <w:br/>
        <w:t>（二）部门单位整体支出绩效指标完成情况</w:t>
        <w:br/>
        <w:t>年初我单位设置部门整体绩效目标中包括一级指标1个履职效能，二级指标2个，三级指标5个，指标完成情况分析如下：</w:t>
        <w:br/>
        <w:t>1.履职效能</w:t>
        <w:br/>
        <w:t>（1）数量指标</w:t>
        <w:br/>
        <w:t>指标1：农牧民人均纯收入，指标值：≥25718.55元，年中监控完成值：0，自评完成值：26257.85元 ，指标完成率102.1%偏差2.1%，指标成效分析：通过完成努力提高农牧民人均纯收入，有效改善农牧民生活水平，提高群众幸福指数。</w:t>
        <w:br/>
        <w:t>指标2：劳动力转移人次，指标值：≥4000人次，年中监控完成值：3715人次，自评完成值：4769人次，指标完成率119.23%偏差19.23%，指标成效分析：通过完成农村富余劳动力转移工作，有效缓解就业压力，增加群众的收入，改善生活水平。</w:t>
        <w:br/>
        <w:t>指标3：农牧民技能资格证书取得数量，指标值：≥150名，年中监控完成值：144名，自评完成值：144，指标完成率96%偏差4%，偏差原因及改进措施：部分学员未能利用闲暇时间积极参与培训工作，未能如期毕业。针对这种情况，相关部门应加强政策宣传，对表现优异的学员予以奖励，调动学员学习技能的积极性。指标成效分析：通过完成农牧民技能培训工作，有效提升了群众的增收致富技能水平，能有一技之长，加大了在专业技术领域就业的可能性。</w:t>
        <w:br/>
        <w:t>（2）质量指标</w:t>
        <w:br/>
        <w:t>指标1：农牧民可支配收入增长率，指标值：≥9%，年中监控完成值：0%，自评完成值：11%，指标完成率122.22%偏差2%，指标成效分析：通过完成提升农牧民可支配收入工作，有效改善农牧民生活水平，提高群众幸福指数。</w:t>
        <w:br/>
        <w:t>指标2：全民体检覆盖率，指标值：=100%，年中监控完成值：54.02%，自评完成值：98%，指标完成率98%偏差2%，偏差原因及改进措施：偏远散区域、外出务工人员、较长期外出人员等群体的组织困难较大，部分群众对体检的轻视导致。一是要加大对体检的重要性宣传力度，二是要积极引导、组织辖区群众参与全民免费体检。指标成效分析：通过完成全民体检工作，有效提升群众对守护健康的意识，做到日常健康生活，有问题及早发现及早治疗，全面提升群众的身体素质。</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2024年度部门整体支出绩效评价综合得分90.49分，评价结果为“优”。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由于工程类项目在实际施工过程中，根据施工条件等的变化，需要对工程量进行适当的调增或调减，从而造成工程决算总金额较预算金额核增或核减，从而出现在预算执行中个别预算子项调剂现象；对个别项目资金使用方面预算不够细致，导致调剂频繁，缺乏预算编制的科学性。</w:t>
        <w:br/>
        <w:t xml:space="preserve">    （二）预算绩效管理水平仍有欠缺。在预算绩效管理工作中，存在“重投入轻管理、重支出轻绩效”的情况，对全面实施预算绩效管理的要求认识还不到位，项目申报、实施等环节与预算绩效管理各个环节联系不够紧密。</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（一）建立动态分析管理机制，提高项目监管主动性</w:t>
        <w:br/>
        <w:t>业务部门进行指导、监督和检查时进一步加强主动性，积极探索更有效和积极主动的监管方式。一方面要建立重点项目实施过程的监督反馈机制，加大对重点项目的监控力度，并建立对重点项目实施情况按月度上报机制，及时督促对政策的落地执行，提高对项目的整体把控能力。另一方面要积极主动进行检查跟进，或聘请专业第三方机构对项目运行情况进行事前、事中、事后监控。</w:t>
        <w:br/>
        <w:t>（二）强化部门绩效管理体系建设</w:t>
        <w:br/>
        <w:t>一是建议以规章规则的形式，出台绩效管理制度，对绩效管理的目的、意义、性质和特点，以及组织实施绩效管理的程序、步骤、方法、原则和要求进行统一的规定。二是合理设置年度任务。提高单位中长期规划的重视程度，增强相关规划的落地性、导向性。三是探索符合本单位工作特点的评价指标体系。在设定绩效目标时选取相关性强的量化指标，并注重选取符合实际工作情况的指标值。</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