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新源县技工学校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一、基本概况</w:t>
        <w:br/>
        <w:t>（一）部门单位基本情况</w:t>
        <w:br/>
        <w:t>1.主要职能</w:t>
        <w:br/>
        <w:t>根据《关于新源县技工学校机构编制事宜的通知》（新党编办[2021]25号），本单位主要职能有：</w:t>
        <w:br/>
        <w:t>1、全面贯彻执行党和国家有关技工学校政策法规，执行党和国家技能教育方针，围绕我县经济社会发展和促进就业需要，培养技能人才和高素质劳动者。</w:t>
        <w:br/>
        <w:t>2、加强教育教学管理，提高教学质量，对受教育者进行思想政治教育和职业道德教育，传授职业知识，培养职业技能。</w:t>
        <w:br/>
        <w:t>3、承担新源县青少年，农牧民群众技学制教育，促进未就业农牧民群众的免学费学习相关技能，促进就业，增加农牧民收入。</w:t>
        <w:br/>
        <w:t>4、承担企业在职职工、农村转移就业劳动者、失业人员、高校毕业生等各类人员职业技能培训及创业培训。</w:t>
        <w:br/>
        <w:t>5、培养农牧民群众，学习法律法规，宣传国家的惠民政策，促进国语学习提升，转变农牧民思想观念，主动就业勤劳致富。</w:t>
        <w:br/>
        <w:t>6、做好校企合作，培养市场短缺人才，促进农牧民向各行各业就业增收。</w:t>
        <w:br/>
        <w:t>7、承担职业技能鉴定，职业介绍、就业咨询和指导、劳动输出、就业跟踪管理等工作。</w:t>
        <w:br/>
        <w:t>8、完成上级交给的其它工作任务。</w:t>
        <w:br/>
        <w:t>2.机构设置及人员情况</w:t>
        <w:br/>
        <w:t>内设科室为8个,分别为办公室、教务处、培训处、德育处、财务室、招生就业办、党建办、总务处。其中：办公室主要负责机关日常运转工作、会议和活动协调组织；承担文电、政务公开、财务管理、人事管理、安全生产、保密、信访、文秘与公文管理、办公自动化和政务信息、离退休人员管理、车辆及机关国有资产管理等工作；协调办理各类提案议案办理和督办县委、政府交办的重要事项；组织实施目标责任制考核、奖惩工作；督促检查机关工作制度的落实；负责与援疆前方指挥组衔接协调和落实服务工作；负责协调各级单位日常事务。 </w:t>
        <w:br/>
        <w:t>教务处负责参与制定学校教学发展规划，组织专业建设规划的制订与实施；制定专业设置计划，并组织申报及实施；参与招生计划的制定；组织各类教学评估；教学计划制订实施组织制(修)定、审核学校各专业教学计划；组织和协调各专业教学计划的实施。</w:t>
        <w:br/>
        <w:t>培训处负责在学校的领导下统筹协调、全面管理学校对外进行各种长短期培训，为学校各种长短期培训工作提供一流的保障条件并做好服务工作。同时领导所属部门认真完成各自承担的实践教学、培训、专业技术服务管理、科学研究和对外协作任务。</w:t>
        <w:br/>
        <w:t>德育处负责完成学校的各项德育工作任务。为确保学生全面素质的提高,起好导向和保证作用。根据学校的工作计划，制定学生爱国教育的工作计划，确定学生思想教工作的内容和重点；制定教职员工工作职责，组织教职员工学习，加强教职员工师德建设，提高教职员工工作水平，检查和评价教职员工工作。制定并执行学校学生行为规范，树立学生正确舆论。树立校级学生先进典型，负责做好有严重违纪行为学生的思想教育工作，并向上级提出处理意见。</w:t>
        <w:br/>
        <w:t>财务室贯彻执行国家财经法规和方针政策，制定学校财务规章制度并监督执行；组织全校部门预算的编制及执行管理，落实各项资金收支；负责管理单位账户的资金往来结算和现金管理；负责全院基本建设项目的审查、备案、指导和监督，负责院机关新建项目管理及维修项目的审核和招标；对学校各部门的财务情况进行业务指导和监督检查，对全院经济活动进行预测、监督、分析，为院重大决策提供依据和建议。</w:t>
        <w:br/>
        <w:t>招生就业办负责编制招生计划，上报并组织实施招生工作；负责招生、就业宣传工作及招生、就业信息网的建设和维护；处理网上招生录取工作及招生过程中出现的问题；开展就业供需见面和双向选择活动，办理人员派遣手续；开拓就业市场，收集需求信息，并及时发布；开展就业调研和质量跟踪调查工作，及时反馈用人单位的人才需求信息；完成上级部门交办的其他事项。</w:t>
        <w:br/>
        <w:t>党建办负责学校党支部的基层组织建设。组织指导党组织开展“三会一课”、组团式联系服务群众、在职党员发挥作用、党务公开工作、定期开展党组织党建工作责任制检查；对基层党组织建设的有效方法与工作经验进行总结、推广、提炼与宣传。 </w:t>
        <w:br/>
        <w:t>总务处根据上级主管部门的要求和学校实际情况，做好经费开支计划。要优先考虑教育教学的需要，努力节支增收，争取多方面地帮助与支持；对师生进行勤俭办学、爱护公物的宣传教育，制定总务工作各项规章制度，并经常检查督导；领导学校基建工作，对校舍房屋随时检查维修、平时检查维修和定期检查维修结合；关心师生生活，创造条件，改善师生的工作和学习环境，重视校容校貌建设。负责组织调动总务后勤工作人员，完成总务处的具体工作任务；负责制定教育教学所用物品的规划和购置，保证用时有物，使教育教学工作顺利进行；管好用好一切设施、设备、物品，做好分配使用和维修工作，确保物尽其用；关心师生生活，做好师生饮水取暖工作。办好食堂，不断提高教师的福利待遇，改善教职工的工作生活条件；定期检查，负责核对学校财产用具、对教室、宿舍的财产统一管理，负责基建的具体工作；负责学校的安全生产工作，管理好校舍房屋的一切设施，负责组织校舍的检查、维修、管理、使用、分配等具体工作，保证学校一切设施整洁无损；具体负责班级财物管理的检查评估工作，评估要有量化公示，要定期向全校公布评估结果，促进良好班风和校风的形成。</w:t>
        <w:br/>
        <w:t>根据《关于新源县技工学校机构编制事宜的通知》（新党编办[2021]25号）设立新源县技工学校，新源县技工学校2024年人员编制数15人，实有人数12人，其中：在职11人，增加3人；退休人员1人，增加0人，离休0人。</w:t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1.年度总体目标</w:t>
        <w:br/>
        <w:t>1、全面贯彻执行党和国家有关技工学校政策法规，执行党和国家技能教育方针，围绕我县经济社会发展和促进就业需要，培养技能人才和高素质劳动者；</w:t>
        <w:br/>
        <w:t>2、培养农牧民群众学习法律法规、宣传国家的惠民政策、促进国语学习提升，转变农牧民思想观念，使其主动就业；</w:t>
        <w:br/>
        <w:t>3、根据社会和企业需要以及学员就业意向，开展多种形式的培训和考核鉴定。培养适应生产、建设、管理、服务第一线需要的、具有良好职业道德的技术技能型人才，依托内涵建设，打造校园优美、管理规范、质量优良、充满活力的技工学校。</w:t>
        <w:br/>
        <w:t>2.重点工作计划</w:t>
        <w:br/>
        <w:t>1、完成全年单位在职人员的基本工资、津贴和绩效工资的发放及缴纳机关事业单位基本养老保险缴费、职工基本医疗保险缴费、公务员医疗补助缴费、其他社会保险缴费和住房公积金等人员类支出。                                                                                                                                                                                  </w:t>
        <w:br/>
        <w:t>2、保障单位的正常运转，开展多种形式的培训和鉴定。 </w:t>
        <w:br/>
        <w:t>3、培养农牧民群众学习法律法规、宣传国家的惠民政策、促进国语学习提升，转变农牧民思想观念，使其主动就业，围绕我县经济社会发展和促进就业需要，培养技能人才和高素质劳动者。</w:t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2024年新源县技工学校单位年初预算安排364.34万元，其中财政拨款60.61万元，其他资金303.73万元，主要用于1、单位在职人员的基本工资、津贴和绩效工资的发放及缴纳机关事业单位基本养老保险缴费、职工基本医疗保险缴费等人员类支出。2、公用经费支出，办公费、电费、培训费、取暖费等方面等支出。</w:t>
        <w:br/>
        <w:t>年中调整621.47万元，调整后全年预算925.2万元，预算调整率204.61%，调整预算的主要原因为2024年年中新增新源县技工学校校园建设项目专项债劵资金684.75万元。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1.基本支出情况</w:t>
        <w:br/>
        <w:t>2024年基本支出支出295.44万元，包括工资福利支出135.81万元，商品和服务支出128.24万元，对个人和家庭的补助31.38万元，其中：“三公”经费支出0万元，比上年增加（减少）0万元，主要原因是无；会议费支出0万元，比上年增加（减少）0万元，主要原因是无；培训费支出54.99万元，比上年减少120.83万元，主要原因是2024年自有资金往来款未纳入决算。</w:t>
        <w:br/>
        <w:t>2.专项资金支出情况</w:t>
        <w:br/>
        <w:t>2024年专项项目支出684.75万元，占总支出的69.86％，主要用于1、新源县技工学校校园建设项目-跑道体育场及附属设施工程款277.35万元。2、新源县技工学校校园建设项目-设备购置款407.4万元。</w:t>
        <w:br/>
        <w:t>3.部门单位专项组织实施情况</w:t>
        <w:br/>
        <w:t>年初我单位下发的新源县技工学校校园建设项目专项工作计划，对项目的工作分工、任务分配、资金落实、完成时限等提出了明确、具体的要求，以确保项目保质、保量、按时完成。截至12月31日，完成专项0个，未完成专项1个。</w:t>
        <w:br/>
        <w:t>为规范专项资金使用，提高专项资金使用效益，我单位主要采取四项措施。一是制订专项资金管理制度；二是各专项资金建立了专账；三是制定了项目实施方案；四是认真组织项目验收。切实保证专项资金都做到了专款专用。</w:t>
        <w:br/>
        <w:t>（1）制定了《新源县技工学校专项资金管理办法》，各项资金使用审批流程均按规定办理。涉及“三重一大”内容，严格按照规定提请局党组会审议决定，包括项目资金分配、重大项目确定、大额资金支付等。</w:t>
        <w:br/>
        <w:t>（2）建立新源县技工学校校园建设项目专项资金专账，做到有据可依，有据可查。</w:t>
        <w:br/>
        <w:t>（3）制定了新源县技工学校校园建设项目，确保项目按照预期正常进行。</w:t>
        <w:br/>
        <w:t>（4）认真组织新源县技工学校校园建设项目项目验收，确保项目的完成质量。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2024年新源县技工学校单位总支出980.19万元，预算执行率100%，其中2050303技校教育支出272.02万元，2080505机关事业单位基本养老保险缴费支出12.21万元，2210201住房公积金11.21万元，2290402其他地方自行试点项目收益专项债券收入安排的支出684.75万元。</w:t>
        <w:br/>
        <w:t>1.基本支出使用情况</w:t>
        <w:br/>
        <w:t>2024年，新源县技工学校单位基本支出295.44万元，占总支出的30.14％，其中：2050303技校教育支出272.02万元，机关事业单位基本养老保险缴费支出12.21万元，住房公积金11.21万元。</w:t>
        <w:br/>
        <w:t>2.项目支出使用情况</w:t>
        <w:br/>
        <w:t>2024年，新源县技工学校单位项目支出684.75万元，占总支出的69.86％。其中：2290402其他地方自行试点项目收益专项债券收入安排的支出684.75万元。</w:t>
        <w:br/>
        <w:t>（二）部门单位整体支出绩效指标完成情况</w:t>
        <w:br/>
        <w:t>年初我单位设置部门整体绩效目标中包括一级指标1个履职效能，二级指标2个，数量指标，质量指标，三级指标5个，指标完成情况分析如下：</w:t>
        <w:br/>
        <w:t>1.履职效能</w:t>
        <w:br/>
        <w:t>（1）数量指标</w:t>
        <w:br/>
        <w:t>指标1： 技能培训学员人数，指标值：3000人，年中监控完成值：2318，自评完成值：2784，指标完成率92.8%，偏差7.2%，偏差原因及改进措施：年初指标值设定过高，应结合实际情况科学设定目标，指标成效分析通过完成技能培训工作，有效提升农牧民的职业技能，使农牧民能更好的就业。</w:t>
        <w:br/>
        <w:t>指标2：技能培训期数，指标值：3期，年中监控完成值：3期，自评完成值：3期，指标完成率 100%，偏差0%，偏差原因及改进措施：无偏差。指标成效分析通过完成3期技能培训工作，有效提升农牧民的职业技能，使农牧民能更好的就业。</w:t>
        <w:br/>
        <w:t>指标3：技能等级鉴定人数，指标值：3000人，年中监控完成值：3000人，自评完成值：2969人，指标完成率 98.97%，偏差1.03%，偏年初指标值设定过高，应结合实际情况科学设定目标。指标成效分析通过完成职业技能等级鉴定工作，有效改善农牧民持证上岗的情况，使农牧民能更好的就业。</w:t>
        <w:br/>
        <w:t></w:t>
        <w:br/>
        <w:t>（2）质量指标</w:t>
        <w:br/>
        <w:t>指标1：结业学员就业率，指标值：70%，年中监控完成值：0，自评完成值：97.5% ，指标完成率139.29 %，偏差39.29%，偏差原因及改进措施：项目完成情况超出预期，结业学员就业率高于年初设定目标值。指标成效分析通过完成3期技能培训工作，有效提升农牧民的职业技能，使农牧民能更好的就业。</w:t>
        <w:br/>
        <w:t>指标2：技能培训学员考试通过率，指标值：90% ，年中监控完成值：88%，自评完成值：96.7% ，指标完成率107.44%，偏差7.44%，偏差原因及改进措施：项目完成情况超出预期，技能培训学员考试通过率高于年初设定目标值，指标成效分析通过完成3期技能培训工作，有效提升农牧民的职业技能，使农牧民能更好的就业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2024年度部门整体支出绩效评价综合得分98.4分，评价结果为“优”。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（一）绩效指标设置不够明确</w:t>
        <w:br/>
        <w:t>我单位部分绩效指标设置存在不够精简、指标数据无法统计和指标值设置过低等问题，部分项目绩效指标值设定为定性的指标，指标设置的科学性、合理性有待进一步提高。</w:t>
        <w:br/>
        <w:t>（二）固定资产账务管理不够细致、严谨</w:t>
        <w:br/>
        <w:t>抽查发现，各单位固定资产账务管理普遍存在入账不及时、漏入、入账信息、金额不准确或资产台账未登记到具体使用人等问题。</w:t>
        <w:br/>
        <w:t>（三）项目监督工作存在薄弱环节</w:t>
        <w:br/>
        <w:t>项目实施过程中的上报、跟踪、反馈机制尚未真正形成，对新源县技工学校项目资金的使用、实施等监管措施仍然存在改进的空间。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（一）强化部门绩效管理体系建设</w:t>
        <w:br/>
        <w:t>一是建议以规章规则的形式，出台绩效管理制度，对绩效管理的目的、意义、性质和特点，以及组织实施绩效管理的程序、步骤、方法、原则和要求进行统一的规定。二是合理设置年度任务。提高各处室对部门中长期规划的重视程度，增强相关规划的落地性、导向性。三是探索符合部门工作特点的评价指标体系。在设定绩效目标时选取相关性强的量化指标，并注重选取符合实际工作情况的指标值。</w:t>
        <w:br/>
        <w:t>（二）加强固定资产账务管理，确保账实相符</w:t>
        <w:br/>
        <w:t>针对抽查发现的问题，查找根源并改进，建议：一是加强年度政府采购台账和固定资产台账信息的比对，避免资产漏入、少入或录入不及时，二是资产领用应尽可能明确到具体使用人。三是资产入账时相关人员应再次确认发票、合同信息，避免基础信息录入错误</w:t>
        <w:br/>
        <w:t>（三）建立动态分析管理机制，提高项目监管主动性</w:t>
        <w:br/>
        <w:t>业务部门进行指导、监督和检查时进一步加强主动性，积极探索更有效和积极主动的监管方式。一方面要建立重点项目实施过程的反馈机制，依托相关信息平台，加大对重点部门、重点项目的监控力度，并建立对重点项目实施情况按月度上报机制，及时督促相关地区对政策的落地执行，提高对项目的整体把控能力。另一方面积极主动下基层进行抽查和检查，强化对基层单位和“微权力”的管理监督。同时进一步扩大抽查覆盖面，或聘请专业第三方机构对项目运行情况进行事中、事后监控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