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新源县水利局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（一）基本情况。</w:t>
        <w:br/>
        <w:t>1．主要职能。</w:t>
        <w:br/>
        <w:t>(1)负责保障水资源的合理开发利用。组织编制新源县重大水资源发展规划,重要河流湖泊流域综合规划、防洪规划等重大水利规划。</w:t>
        <w:br/>
        <w:t>(2)负责生活、生产经营和生态环境用水的统筹和保障</w:t>
        <w:br/>
        <w:t>组织实施最严格水资源管理制度和水资源的统一监督管理,拟订新源县水中长期供求规划、水量分配方案并监督实施。组织实施取水许可、水资源论证和指导开展水资源有偿使用工作。</w:t>
        <w:br/>
        <w:t>(3)按规定制定水利工程建设有关制度并组织实施,负责提岀水利固定资产投资规模、方向、具体安排建议并组织实施,按规定权限审批、核准规划内和年度计划规模内固定资产投资项目,提出水利资金安排建议并负责项目监督管理.</w:t>
        <w:br/>
        <w:t>(4)指导水资源保护工作,组织编制水资源保护规划,指</w:t>
        <w:br/>
        <w:t>导地下水开发利用和地下水资源管理保护;组织指导地下水超采区综合治理</w:t>
        <w:br/>
        <w:t>(5)负责节约用水工作。组织编制节约用水规划并监督实施。组织实施用水总量控制等管理制度,指导和推动节水型社会建设工作</w:t>
        <w:br/>
        <w:t>(6)指导水利设施、水域及其岸线的管理、保护与综合利用。组织指导水利设施网络建设和水系连通工作</w:t>
        <w:br/>
        <w:t>(7)指导监督水利工程建设与运行管理,组织实施具有跨区域流域的重要水利工程的建设与运行管理。</w:t>
        <w:br/>
        <w:t>(8)负责水土保持工作。拟订水土保持规划并监督实施,组织水土流失的综合防治、监测预报并定期公告。负责建设项目水土保持监督管理工作,指导重点水土保持建设项目的实施</w:t>
        <w:br/>
        <w:t>(9)指导农村水利工作。组织开展大中型灌排工程建设与改造,指导农村饮水安全工程建设管理工作,指导节水灌溉有关工作,协调牧区水利工作。指导农村水利改革创新和社会化服务体系建设。</w:t>
        <w:br/>
        <w:t>(10)负责重大涉水违法事件的查处,协调和仲裁水事纠纷,指导水政监察和水行政执法;指导水利建设市场的监督管理,组织实施水利工程建设的监督</w:t>
        <w:br/>
        <w:t>(11)开展水利科技工作,组织开展水利行业质量监督工作。</w:t>
        <w:br/>
        <w:t>(12)落实综合防灾减灾规划相关要求,组织编制新源县洪水干旱灾害防治规划并实施。承担水情旱情监测预警工作。组织编制重要河流湖泊和重要水工程的防御洪水抗御旱灾调度及应急水量调度方案,按程序报批并组织实施。承担防御洪水应急抢险的技术支撑工作。</w:t>
        <w:br/>
        <w:t>(13)负责组织实施河(湖)长制工作,履行县河(湖)</w:t>
        <w:br/>
        <w:t>长制办公室职责</w:t>
        <w:br/>
        <w:t>(14)完成新源县委、县人民政府交办的其他任务</w:t>
        <w:br/>
        <w:t>①　职能转变。县水利局应切实加强水资源合理利用优化配置和节约保护。坚持节水优先,从增加供给转向更加重视需求管理,严格控制用水总量和提高用水效率,坚持保护优先,加强水资源、水域和水利工程的管理保护,维护河湖健康美丽坚持统筹兼顾,保障合理用水需求和水资源的可持续利用,为经济社会发展提供水安全保障,</w:t>
        <w:br/>
        <w:t>②　编制库区和移民安置区基础设施建设及移民后期扶持资金发放，编制库区移民安置年度计划。负责移民项目的资金使用和管理及效绩考核等工作。负责水库移民安置后期扶持监测评估工作，组织实施水库移民避险解困项目，移民人口核定管理，移民安置管理及验收工作，负责移民工作责任目标落实，贯彻执行国家有关移民政策的法律法规，负责对兑付移民财产补偿、移民工程资金的支付及移民后扶资金的发放。</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负责保障水资源的合理开发利用。组织编制新源县重大水资源发展规划,重要河流湖泊流域综合规划、防洪规划等重大水利规划。负责生活、生产经营和生态环境用水的统筹和保障。组织实施最严格水资源管理制度和水资源的统一监督管理,拟订新源县水中长期供求规划、水量分配方案并监督实施。组织实施取水许可、水资源论证和指导开展水资源有偿使用工作。</w:t>
        <w:br/>
        <w:t>二、按规定制定水利工程建设有关制度并组织实施,负责提岀水利固定资产投资规模、方向、具体安排建议并组织实施,按规定权限审批、核准规划内和年度计划规模内固定资产投资项目,提出水利资金安排建议并负责项目监督管理。指导水资源保护工作,组织编制水资源保护规划,指导地下水开发利用和地下水资源管理保护;组织指导地下水超采区综合治理。指导水资源保护工作,组织编制水资源保护规划,指导地下水开发利用和地下水资源管理保护;组织指导地下水超采区综合治理。</w:t>
        <w:br/>
        <w:t>三、负责节约用水工作。组织编制节约用水规划并监督实施。组织实施用水总量控制等管理制度,指导和推动节水型社会建设工作。指导水利设施、水域及其岸线的管理、保护与综合利用。组织指导水利设施网络建设和水系连通工作。指导监督水利工程建设与运行管理,组织实施具有跨区域流域的重要水利工程的建设与运行管理。负责水土保持工作。拟订水土保持规划并监督实施,组织水土流失的综合防治、监测预报并定期公告。负责建设项目水土保持监督管理工作,指导重点水土保持建设项目的实施。</w:t>
        <w:br/>
        <w:t>四、指导农村水利工作。组织开展大中型灌排工程建设与改造,指导农村饮水安全工程建设管理工作,指导节水灌溉有关工作,协调牧区水利工作。指导农村水利改革创新和社会化服务体系建设。</w:t>
        <w:br/>
        <w:t>五、负责重大涉水违法事件的查处,协调和仲裁水事纠纷,指导水政监察和水行政执法;指导水利建设市场的监督管理,组织实施水利工程建设的监督。开展水利科技工作,组织开展水利行业质量监督工作。落实综合防灾减灾规划相关要求,组织编制新源县洪水干旱灾害防治规划并实施。承担水情旱情监测预警工作。组织编制重要河流湖泊和重要水工程的防御洪水抗御旱灾调度及应急水量调度方案,按程序报批并组织实施。承担防御洪水应急抢险的技术支撑工作。</w:t>
        <w:br/>
        <w:t>六、负责组织实施河(湖)长制工作,履行县河(湖)长制办公室职责。完成新源县委、县人民政府交办的其他任务。职能转变。县水利局应切实加强水资源合理利用优化配置和节约保护。坚持节水优先,从增加供给转向更加重视需求管理,严格控制用水总量和提高用水效率,坚持保护优先,加强水资源、水域和水利工程的管理保护,维护河湖健康美丽坚持统筹兼顾,保障合理用水需求和水资源的可持续利用,为经济社会发展提供水安全保障,编制库区和移民安置区基础设施建设及移民后期扶持资金发放，编制库区移民安置年度计划。负责移民项目的资金使用和管理及效绩考核等工作。负责水库移民安置后期扶持监测评估工作，组织实施水库移民避险解困项目，移民人口核定管理，移民安置管理及验收工作，负责移民工作责任目标落实，贯彻执行国家有关移民政策的法律法规，负责对兑付移民财产补偿、移民工程资金的支付及移民后扶资金的发放。</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坚持以习近平新时代中国特色社会主义思想为指导，深入学习贯彻党的二十大精神，加强河湖管理保护能力。进一步压实三级河湖长责任，加强河湖治理保护。常态化开展河道清“四乱”，持续开展遥感图斑核查、涉河建设项目和有关活动监督检查全年完成河道执法巡查12次，全年完成巡河任务2258次。持续推进节水型载体建设，充分发挥示范引领作用，全面带动工业、农业、学校、社区等各行业节水工程建设，提高全县创建比例。加强与自然资源等相关部门协同联动机制。重点监测河流水环境质量优良（达到或优于Ⅲ类）比例达100%，伊犁州直大中型工程一次验收合格率达100%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新源县财政局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561.9万元，包括工资福利支出463.35万元，商品和服务支出15.08万元，对个人和家庭的补助83.46万元，资本性支出0万元。机关事业单位基本养老保险缴费支出47.59万元，机关事业单位职业年金缴费支出13.65万元，行政单位医疗24.21万元，公务员医疗补助0.34万元，行政运行438.34万元，住房公积金37.77万元，其中：“三公”经费支出2万元，比上年减少0.97万元，主要原因是本着厉行节约压缩经费的原则，减少“三公”经费支出；会议费支出0万元，比上年增加0万元，主要原因是无；培训费支出0万元，比上年增加0万元，主要原因是无。</w:t>
        <w:br/>
        <w:t>2.专项资金支出情况</w:t>
        <w:br/>
        <w:t>2024年专项项目支出65396.37万元，占总支出的91％，主要用于战略规划与实施支出337.5万元；农业生产发展支出支出3000万元；水利工程建设支出53919.68万元；水土保持支出1081.23万元；防汛支出3557.48万元；农村水利支出1191.73万元；江河湖库水系综合整治支出445.62万元；大中型水库移民后期扶持专项支出支出392.31万元；农村供水支出2666.59万元；其他水利支出支出219.56万元；移民补助支出249.02万元；基础设施建设和经济发展支出448.36万元；其他地方自行试点项目收益专项债券收入安排的支出支出4007.28万元。</w:t>
        <w:br/>
        <w:t>3.部门单位专项组织实施情况</w:t>
        <w:br/>
        <w:t>年初我单位下发的伊州财农〔2023〕72号关于下达增发国债水利领域项目2023-2024年补助资金预算的通知、伊州财农〔2023〕55号关于提前下达2024年中央大中型水库移民后期扶持资金预算的通知、新财农〔2023〕87号关于提前下达2024年中央水库移民扶持基金预算的通知、伊州财农〔2023〕62号 关于提前下达2024年中央水利发展资金预算的通知、新财农〔2023〕85号关于提前下达2O24年中央水利发展资金预算、伊州财农〔2023〕66号 关于下达2024年自治区水利发展资金预算的通知、新财建〔2023〕207号2023年第六批自治区预算内投资、新财建〔2023〕206号关于下达2023年第五批自治区预算内投资的通知、伊州财农〔2024〕30号关于下达2024年中央水库移民扶持基金预算的通知等工作计划，对项目的工作分工、任务分配、资金落实、完成时限等提出了明确、具体的要求，以确保项目保质、保量、按时完成。截至12月31日，完成专项22个，未完成专项0个。</w:t>
        <w:br/>
        <w:t>为规范专项资金使用，提高专项资金使用效益，我单位主要采取四项措施。一是制订专项资金管理制度；二是各专项资金建立了专账；三是制定了项目实施方案；四是认真组织项目验收。切实保证专项资金都做到了专款专用。</w:t>
        <w:br/>
        <w:t>（1）制定了增发2023-2024年国债资金管理专项资金管理办法，各项资金使用审批流程均按规定办理。涉及“三重一大”内容，严格按照规定提请局党组会审议决定，包括项目资金分配、重大项目确定、大额资金支付等。</w:t>
        <w:br/>
        <w:t>（2）建立增发2023-2024年国债资金专项资金专账，做到有据可依，有据可查。</w:t>
        <w:br/>
        <w:t>（3）制定了新源县移民孵化基地建设项目、新源县吐尔根乡喀拉奥依村土地平整项目、新源县喀拉布拉镇移民安置区基础设施建设项目、伊犁州直新源县2024年农村饮水工程维修养护项目、2024年度山洪灾害防治非工程措施项目、新源县塔勒德镇塔勒德沟生态清洁小流域建设项目、新疆伊犁州新源县哈拉哈依苏山洪沟治理项目、新源县则克台镇铁木里克山洪沟治理项目、新源县则克台镇则克台山洪沟治理项目、新疆伊犁州新源县吐尔根乡铁列克铁山洪沟治理项目、伊犁州新源县恰普河中型灌区续建配套与现代化改造项目、新疆伊犁州新源县巩乃斯河南岸灌区续建配套与现代化改造工程、伊犁州团结跃进大型灌区续建配套与现代化改造工程（跃进片区）等实施方案，确保项目有序实施。</w:t>
        <w:br/>
        <w:t>（4）认真组织新源县塔勒德镇塔勒德沟生态清洁小流域建设项目、新疆伊犁州新源县哈拉哈依苏山洪沟治理项目、新源县则克台镇铁木里克山洪沟治理项目、新源县则克台镇则克台山洪沟治理项目、新疆伊犁州新源县吐尔根乡铁列克铁山洪沟治理项目、伊犁州新源县恰普河中型灌区续建配套与现代化改造项目、新疆伊犁州新源县巩乃斯河南岸灌区续建配套与现代化改造工程、伊犁州团结跃进大型灌区续建配套与现代化改造工程（跃进片区）等项目验收，确保项目完工。</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水利局总支出72078.25万元，预算执行率100%，其中机关事业单位基本养老保险缴费支出47.59万元，机关事业单位职业年金缴费支出13.65万元，行政单位医疗24.21万元，公务员医疗补助0.34万元，行政运行438.34万元，住房公积金37.77万元，战略规划与实施支出337.5万元；农业生产发展支出支出3000万元；水利工程建设支出53919.68万元；水土保持支出1081.23万元；防汛支出3557.48万元；农村水利支出1191.73万元；江河湖库水系综合整治支出445.62万元；大中型水库移民后期扶持专项支出支出392.31万元；农村供水支出2666.59万元；其他水利支出支出219.56万元；移民补助支出249.02万元；基础设施建设和经济发展支出448.36万元；其他地方自行试点项目收益专项债券收入安排的支出支出4007.28万元。</w:t>
        <w:br/>
        <w:t>1.基本支出使用情况</w:t>
        <w:br/>
        <w:t>2024年，新源县水利局基本支出561.9万元，占总支出的0.78％，其中：机关事业单位基本养老保险缴费支出47.59万元，机关事业单位职业年金缴费支出13.65万元，行政单位医疗24.21万元，公务员医疗补助0.34万元，行政运行438.34万元，住房公积金37.77万元。</w:t>
        <w:br/>
        <w:t>2.项目支出使用情况</w:t>
        <w:br/>
        <w:t>2024年，新源县水利局项目支出71516.36万元，占总支出的99.22％。其中：战略规划与实施支出337.5万元；农业生产发展支出支出3000万元；水利工程建设支出53919.68万元；水土保持支出1081.23万元；防汛支出3557.48万元；农村水利支出1191.73万元；江河湖库水系综合整治支出445.62万元；大中型水库移民后期扶持专项支出支出392.31万元；农村供水支出2666.59万元；其他水利支出支出219.56万元；移民补助支出249.02万元；基础设施建设和经济发展支出448.36万元；其他地方自行试点项目收益专项债券收入安排的支出支出4007.28万元。</w:t>
        <w:br/>
        <w:t>（二）部门单位整体支出绩效指标完成情况</w:t>
        <w:br/>
        <w:t>年初我单位设置部门整体绩效目标中包括一级指标1个履职效能，二级指标2个，三级指标4个，指标完成情况分析如下：</w:t>
        <w:br/>
        <w:t>3.履职效能</w:t>
        <w:br/>
        <w:t>（1）数量指标</w:t>
        <w:br/>
        <w:t>指标1：数量指标，指标值：重点监测河流水环境质量优良（达到或优于Ⅲ类）比例100%，年中监控完成值：100%，自评完成值：100%，指标完成率100%，偏差0%，偏差原因及改进措施：无，指标成效分析通过伊犁哈萨克自治州（州直）质量强州 “十四五”规划工作，达到重点监测河流水环境质量优良（达到或优于Ⅲ类）比例100%效果。</w:t>
        <w:br/>
        <w:t>指标2：数量指标，指标值：全年完成河道执法巡查次数，年中监控完成值：12次，自评完成值：12次，指标完成率100%，偏差,0%，偏差原因及改进措施：无，指标成效分析：通过完成伊河（湖）领发〔2021〕1号关于印发《伊犁哈萨克自治州河湖长巡查制度》的通知 伊州水发〔2021〕27 号关于加强州直河湖管理范围内建设项目和有关活动管理的工作，有效提升河道执法效果。</w:t>
        <w:br/>
        <w:t>指标3：数量指标，指标值：全年完成巡河任务，年中监控完成值：2258次，自评完成值：2258次，指标完成率100%，偏差,0%，偏差原因及改进措施：无，指标成效分析通过完成全年完成巡河工作，有效保护水环境，维护生态平衡，并保障人民群众的生命财产安全。</w:t>
        <w:br/>
        <w:t>指标4：质量指标，指标值：伊犁州直大中型工程一次验收合格率100%，年中监控完成值：100%，自评完成值：100%，指标完成率100%，偏差0%，偏差原因及改进措施：无，指标成效分析伊犁州直大中型工程一次验收合格率100%，有效提升伊犁州直大中型工程一次验收效果。</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一是水利专业技术人才略显不足。尤其是今年水利项目范围广、规模大、覆盖工程战线长、种类多，在项目管理工作中表现出水利专业技术人才不足。</w:t>
        <w:br/>
        <w:t>二是前期图纸设计有缺陷。在项目实施过程中，存在边建设边做设计变更的情况，一定程度影响到项目建设进度。（一）绩效指标设置不够明确</w:t>
        <w:br/>
        <w:t>我单位部分绩效指标设置存在不够精简、指标数据无法统计和指标值设置过低等问题，部分项目绩效指标值设定为定性的指标，指标设置的科学性、合理性有待进一步提高。</w:t>
        <w:br/>
        <w:t>（二）固定资产账务管理不够细致、严谨</w:t>
        <w:br/>
        <w:t>抽查发现，我固定资产管理普遍存在盘点不及时，因人员流动，调岗等因素，资产台账与登记到具体使用人不完全匹配的问题。</w:t>
        <w:br/>
        <w:t>（三）项目监督工作存在薄弱环节</w:t>
        <w:br/>
        <w:t>项目实施过程中的上报、跟踪、反馈机制尚未真正形成，对水利项目资金的使用、实施等监管措施仍然存在改进的空间。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