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新源县种羊场小学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一是机构人员构成</w:t>
        <w:br/>
        <w:t>根据《关于重新核定县中小学校编制的通知》（【2013】13号）设立新源县种羊场小学，新源县种羊场小学2024年人员编制数44人，实有在职人员82人，离休人员0人，退休人员99人。内设科室为8个,分别为分别为</w:t>
        <w:br/>
        <w:t>校长书记室：主持学校行政全面工作，正确贯彻执行党和国家的教育方针、政策、法规，坚持正确的政治方向；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</w:t>
        <w:br/>
        <w:t>德育处：及时处理好学生中的偶发事件，严格校风校纪，严肃认真地处理好学生违纪、违规问题；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办公室：起草学校工作计划，总结报告等文字材料，完成学校行政和党组织的有关统计报表；管理学校、党组织的印章和学校综合档案室、</w:t>
        <w:br/>
        <w:t>工会：发挥党联系群众的桥梁和纽带作用，坚持群众路线，为教职工服务，积极反映教职工的意见和建议。</w:t>
        <w:br/>
        <w:t>二是主要职能</w:t>
        <w:br/>
        <w:t>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1643.92万元，预算追加资金142.65万元，支出预算调整率8.68%；2024年12月实际决算支出1789.47元，另其他支出0万元，其中工资福利支出1499.76万元、商品和服务支出143.52万元，对个人和家庭的补助144.46万元，资本性支出1.73万元。上述决算支出1789.47万元中，全部为基本支出1789.47万元，预算执行率100%。</w:t>
        <w:br/>
        <w:t>二是整体支出使用情况及使用方法</w:t>
        <w:br/>
        <w:t>整体支出使用情况：至2024年12月，本单位工资福利支出1499.76万元(其中：在职82人的工资1148.78万元、养老151.82万元、医疗及住房公积金支出199.16万元），商品和服务支出103.72万元(其中：差旅费8.63万元、公务用车0辆的用车费及维护费0万元、办公费13.24万元、委托业务费0万元、税金及附加费用支出0万元），对个人和家庭的补助144.46万元（主要包括：离休0人的离休费0万元、退休99人的退休费补助支出70.37万元）。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</w:t>
        <w:br/>
        <w:t>2024年预算安排基本支出1643.92万元，实际收到1789.47万元 ,本年追加（调增）的基本资金为145.55万元。主要原因为公用经费及人员工资福利调增。</w:t>
        <w:br/>
        <w:t>（二）项目支出管理及使用情况</w:t>
        <w:br/>
        <w:t>新源县种羊场小学2024年无项目支出。</w:t>
        <w:br/>
        <w:t>（三）“三公”经费使用情况</w:t>
        <w:br/>
        <w:t xml:space="preserve">    我校认真贯彻落实中央关于厉行节约的有关规定，严格执行《党政机关厉行节约反对浪费条例》，从严控制一般性支出。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（一）年度主要工作完成情况</w:t>
        <w:br/>
        <w:t>1、保障教职工利益</w:t>
        <w:br/>
        <w:t>根据本部门职能，足额发放82名在职教师，99名退休教师工资、缴纳教职工社保及住房公积金等1499.76万元，发放班主任津贴2.16万元，保障教职工工资及福利待遇，稳定教育队伍，提高教师从教的幸福感，让教职工安心从教，热心从教。</w:t>
        <w:br/>
        <w:t>2、保障学校正常运转</w:t>
        <w:br/>
        <w:t>合理安排公用经费，保障本校师生日常学习及办公的秩序，保障教学设备的正常运转，厉行节约，严格审核票据，确保每一分钱都花到实处，落到实处。</w:t>
        <w:br/>
        <w:t>3、关心学生教育及成长</w:t>
        <w:br/>
        <w:t>关注学生的成长和教育，无法就读的学生送教上门，关心寄宿学生及非寄宿家庭困难学生的学习和生活质量，及时足额发放非寄宿家庭困难学生补助10.63万元。</w:t>
        <w:br/>
        <w:t>（二）部门整体支出绩效目标完成情况</w:t>
        <w:br/>
        <w:t>质量指标：</w:t>
        <w:br/>
        <w:t>指标1、义务教育毛入学率，预期指标值100%，指标完成值100%，指标完成率100%；达到预期目标。</w:t>
        <w:br/>
        <w:t>指标2、义务教育巩固率，预期指标值100%，指标完成值100%，指标完成率100%；达到预期目标。</w:t>
        <w:br/>
        <w:t>指标3、适龄残疾儿童义务教育入学率，预期指标值100%，指标完成值100%，指标完成率100%；达到预期目标。</w:t>
        <w:br/>
        <w:t>指标4、办学条件达标率，预期指标值100%，指标完成值100%，指标完成率100%；达到预期目标。</w:t>
        <w:br/>
        <w:t>指标5、青年教师培养考核覆盖率，预期指标值100%，指标完成值100%，指标完成率100%；达到预期目标。</w:t>
        <w:br/>
        <w:t>指标6、教师培训合格率，预期指标值100%，指标完成值100%，指标完成率100%；达到预期目标。</w:t>
        <w:br/>
        <w:t>质量指标共计6个，完成6个，达到6个质量标准，质量指标完成率100%。</w:t>
        <w:br/>
        <w:t>我单位按计划完成部门整体全年工作目标。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2024年部门整体绩效目标基本完成，预算编制合理，预算执行及时、有效，完成了年初制定的绩效目标，部门整体支出绩效自评结果较好，绩效管理水平不断提高，绩效指标体系建设逐渐丰富和完善。但是整体绩效工作中还是存在足，分工没有具体到责任人，需要在今后的工作中不断地完善，不断地进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（1、内部控制制度还不够健全，缺少内控建设、风险评估和绩效评价管理方面的专业化人才。</w:t>
        <w:br/>
        <w:t>2、预算编制工作有待细化。</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1、加强队伍建设，抓好内控建设和绩效评价管理部门的队伍建设和业务指导，加强单位风险评估，培养部门的绩效管理队伍，建立绩效评价的长期机制。</w:t>
        <w:br/>
        <w:t>2、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