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新源县第一幼儿园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根据《关于重新核定县中小学校编制的通知》（【2013】13号）设立新源县第一幼儿园，本单位主要职能有：</w:t>
        <w:br/>
        <w:t xml:space="preserve">    （1）认真贯彻执行党和国家的有关法律法规、方针、政策，坚持民主管理，依法办园，执行上级主管部门的指示和决定。</w:t>
        <w:br/>
        <w:t xml:space="preserve">    （2）实行保育和教育相结合的原则，对幼儿实施体、智、德、美诸方面全面发展的教育，促进其身心和谐发展。为家长解除后顾之忧，热忱为家长服务。</w:t>
        <w:br/>
        <w:t xml:space="preserve">    （3）尊重儿童的人格尊严和基本权利，尊重儿童身心发展的特点和规律，为儿童提供健康、丰富的生活和活动环境。合理组织幼儿一日生活活动和其它活动，促进幼儿体智德美等和谐发展，全面实施素质教育。</w:t>
        <w:br/>
        <w:t xml:space="preserve">    （4）严格执行幼儿园安全、卫生保健制度，保证幼儿身心健康和生命安全。</w:t>
        <w:br/>
        <w:t xml:space="preserve">    （5）充分利用幼儿和社区的资源优势，面向家长开展多种形式的早期教育宣传、指导等服务，促进家庭教育质量的不断提高。</w:t>
        <w:br/>
        <w:t>2.机构设置及人员情况</w:t>
        <w:br/>
        <w:t>新源县第一幼儿园内设科室为5个,分别为书记办、教务办、党建办、财务室、保健室。</w:t>
        <w:br/>
        <w:t>新源县第一幼儿园编制数45，实有人数53人，其中：在职53人，增加（减少）0人；退休67人，增加（减少）0人；离休0人，增加（减少）0人。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以《幼儿园教育指导纲要》《3-6岁儿童学习发展指南》为指针，根据上级教育主管部门的工作精神，围绕“七彩童年 健康成长”教育理念，团结带领全园教职员工聚焦幼儿园“体艺”特色发展，致力追求内涵发展。以提升保教质量为着力点，加强教育教学管理工作，进一步稳步提高学前教育保教水平，让学前教育更加普惠，适龄幼儿应入尽入接受学前教育，为幼儿提供充裕、普惠、优质的学前教育。努力改善幼儿园办学条件，完善基础设施，使幼儿园各项设施设备达到国家优质幼儿园标准。完善教师培养机制，采取多种培训方式，促进教师培训常态化和专业化发展。</w:t>
        <w:br/>
        <w:t>2.重点工作计划</w:t>
        <w:br/>
        <w:t>一是教育教学方面：发挥支部引领作用，深化幼儿园党团一体化建设，以青蓝结对、轮岗支教为载体，充分利用“三学三亮三比”争当先锋行动契机，组织党员承诺践诺，开展岗位练兵、教学竞赛、“四微”学用活动比赛，以“四个合格”党员队伍为抓手，设置党员示范岗 4个、党员先锋岗4个，党员责任区 22个，开展党员示范课32节、专业技能评比8场。</w:t>
        <w:br/>
        <w:t>二是探索教育实践方面：以“七彩共融，让每一个颜色都鲜亮”为育人目标，开展丰富多样的幼儿活动。以自然的四季流转为线索，从“春萌育能”的小班幼儿成长课程开始，让幼儿在生机盎然的季节里开启多种能力的培育；随着季节的推进，“古雅启智”的古诗词课程和“奇趣探科”的科技探索之旅在夏日为幼儿带来文化的滋养；到了秋季，“食育润心”课程让幼儿体验秋收的喜悦与食物的教育意义；冬季则伴随着“暖冬自理秀”的自理能力发展和“数慧启思”的数学思维发展；而“乡梓育情”贯穿于各个季节的课程体验之中，让幼儿在不同的季节都能感受到中华民族文化的魅力，扎根爱国情怀。</w:t>
        <w:br/>
        <w:t>三是幼小衔接方面：加强与第一小学的合作交流，在幼小衔接方面，一年下来与一小对接了4次。其中，大班年级组开展了诗词争霸赛和“最强大脑 - 有趣的数学”活动。每次活动都有小学的语文、数学等科目教研主任深入活动现场，与幼儿园教师共同探讨各年龄段儿童的教育发展目标，并针对活动设计进行研讨。</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一幼儿园年初预算安排848.95万元，其中财政拨款843.95万元，其他资金5万元，主要用于：1、为在职职工发放工资，缴纳基本养老保险、职业年金、医疗保险、其他社会保险、住房公积金等。2、保证幼儿园正常运转的办公费、水电费、邮电费、办公用房取暖费、差旅费、培训费、工会经费、福利费等。3、保障17名班主任全年班主任费。</w:t>
        <w:br/>
        <w:t>年中调整427.35万元，调整后全年预算1276.31万元，预算调整率33.48%，调整预算的主要原因为：1、本年度工资社保逐年上涨、及加大经费支出力度。2、学前保障经费年初由教育局统一汇总纳入部门预算，实际预算执行在各幼儿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（二）部门单位整体支出使用情况</w:t>
        <w:br/>
        <w:t>1.基本支出情况</w:t>
        <w:br/>
        <w:t>2024年基本支出支出1276.31万元，包括工资福利支出820.74万元，商品和服务支出218.88万元，对个人和家庭的补助228.48万元，资本性支出8.21万元。其中：“三公”经费支出0万元，比上年增加（减少）0万元；会议费支出0万元，比上年增加（减少）0万元；培训费支出8.15万元，比上年增加5.74万元，主要原因是本年度增加了教师外出培训人次。</w:t>
        <w:br/>
        <w:t>2.专项资金支出情况</w:t>
        <w:br/>
        <w:t>2024年专项项目支出0万元，占总支出的0％。</w:t>
        <w:br/>
        <w:t>三、部门单位整体支出绩效情况</w:t>
        <w:br/>
        <w:t>（一）预算执行情况</w:t>
        <w:br/>
        <w:t>2024年新源县第一幼儿园总支出1276.31万元，预算执行率100%，其中教育支出1112.19万元，社会保障和就业支出97.75万元，住房保障支出66.37万元。</w:t>
        <w:br/>
        <w:t>1.基本支出使用情况</w:t>
        <w:br/>
        <w:t>2024年，新源县第一幼儿园基本支出1276.31万元，占总支出的100％，其中：教育支出1112.19万元，社会保障和就业支出97.75万元，住房保障支出66.37万元。</w:t>
        <w:br/>
        <w:t></w:t>
        <w:br/>
        <w:t>2.项目支出使用情况</w:t>
        <w:br/>
        <w:t>2024年，新源县第一幼儿园项目支出0万元，占总支出的0％。</w:t>
        <w:br/>
        <w:t>（二）部门单位整体支出绩效指标完成情况</w:t>
        <w:br/>
        <w:t>年初我单位设置部门整体绩效目标中包括一级指标1个（履职效能）二级指标5个，三级指标5个，指标完成情况分析如下：</w:t>
        <w:br/>
        <w:t>1.履职效能</w:t>
        <w:br/>
        <w:t>（1）质量指标</w:t>
        <w:br/>
        <w:t>指标1：学前三年毛入园率，指标值：＞＝98%，年中监控完成值：98%，自评完成值：98%，指标完成率100%，偏差0%。指标成效分析：通过完成开学前片区适龄幼儿摸排工作，有效提升了片区适龄幼儿入园率，做到了应入尽入。</w:t>
        <w:br/>
        <w:t>指标2：普惠性幼儿园覆盖率，指标值：＞＝98%，年中监控完成值：98%，自评完成值：98%，指标完成率100%，偏差0%。指标成效分析：坚持科学的保教方法，以“三讲一唱”红色教育和“七彩童年·健康成长”为主题，不断丰富学前教育的内容和形式，促进学前适龄幼儿快乐健康成长。</w:t>
        <w:br/>
        <w:t>指标3：办学条件达标率，指标值：＝100%，年中监控完成值：100%，自评完成值：100%，指标完成率100%偏差0%。。指标成效分析：加大力度改善幼儿园环境，为幼儿提供一个良好的学习生活环境。</w:t>
        <w:br/>
        <w:t>指标4：青年教师培养考核覆盖率，指标值：＝100%，年中监控完成值：100%，自评完成值：100%，指标完成率100%，偏差0%。指标成效分析：通过完善教师培养机制、创新培养模式、优化课程设置，采取集中培训、远程培训、校本培训和自主研修相结合的方式，促进了教师培训常态化和专业化发展。</w:t>
        <w:br/>
        <w:t>指标5：教师培训合格率，指标值：＝100%，年中监控完成值：100%，自评完成值：100%，指标完成率100%，偏差0%。指标成效分析：通过开展丰富多样的培训形式，青年教师培养考核覆盖率达到100%，教师培训合格率达到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（一）预算执行存在偏差</w:t>
        <w:br/>
        <w:t>（二）预算绩效管理水平仍有欠缺。在2024年预算绩效管理工作中，存在“重投入轻管理、重支出轻绩效”的情况，对全面实施预算绩效管理的要求认识还不到位。预算绩效管理也是一项新工作，面对专业人手不足、绩效管理水平欠缺的情况下，坚持攻坚克难，锲而不舍，提升预算管理水平。</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二）加强财务管理，严格财务审核。加强单位财务管理，健全单位财务管理制度体系，规范单位财务行为。在费用报账支付时，按照预算规定的费用项目和用途进行资金使用审核、列报支付、财务核算，杜绝超支现象的发生。</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