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新源县第三中学</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 xml:space="preserve">  是在九年义务教育基础上实施高中教育，进一步提高国民素质，面向大众的基础教育，为学生的终身发展奠定基础。</w:t>
        <w:br/>
        <w:t>1.负责贯彻党的教育方针，坚持社会主义办学方向，对学生进行德育、智育、体育、美育和劳动教育等方面的教育。</w:t>
        <w:br/>
        <w:t>2.负责制定学校教育发展规划，并抓好组织实施和落实工作。</w:t>
        <w:br/>
        <w:t>3.负责按照教育主管部门发布的指导性教学计划、教学大纲，组织实施教育教学活动。</w:t>
        <w:br/>
        <w:t>4.负责维护学校、师生的合法权益，有权拒绝任何组织和个人对教育教学活动进行非法干涉。</w:t>
        <w:br/>
        <w:t>5.依法接受各级教育行政部门的检查指导和人民群众的监督。</w:t>
        <w:br/>
        <w:t>6.负责科学管理、合理使用学校的设施和经费，并积极筹措资金，改善办学条件。</w:t>
        <w:br/>
        <w:t>7.负责聘任、培训、考核教师，依法奖励或处分有关教师和职工。</w:t>
        <w:br/>
        <w:t>2.机构设置及人员情况</w:t>
        <w:br/>
        <w:t>新源县第三中学无下属预算单位，内设9个科室（办公室、教务教科处、德育处、总务处、资助办、党建办、团支部、财务室、信息化办）。</w:t>
        <w:br/>
        <w:t xml:space="preserve"> 我校2024年核定编制数人数为183人，年末实有在编人数174人，比上年增加2人（新增5人，调入2人张秀娟、白保卿，调出2人仝晓川、色热克努尔，退休3人张凌云、努尔兰.B、杜家伟）；现有退休教师25人。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1.年度总体目标</w:t>
        <w:br/>
        <w:t>全面加强党对教育工作的领导，落实教育优先发展战略，统筹规划、科学布局，优化结构、弥补短板，强化内涵、提高质量，统配资源、促进公平，深化改革。提高高中教育毛入学率；加强高中学校标准化建设，提档升级，配套完善设备设施；深入推进普通高中课程改革，不断提高普通高中教学质量；巩固提高普通高中教育质量；提升教师能力素质，健全多层次、全方位的教师培训体系，使本校教师在思想政治、专业知识和教育教学水平等方面的综合素质有较大的提升。</w:t>
        <w:br/>
        <w:t>2.重点工作计划</w:t>
        <w:br/>
        <w:t>（一）树立抓党建就是抓发展，抓发展必须抓党建的理念</w:t>
        <w:br/>
        <w:t>（二）建立健全组织机构。</w:t>
        <w:br/>
        <w:t>（三）加快建设和完善教师团支部。</w:t>
        <w:br/>
        <w:t>（四）打造“教工之家”“党员之家”“青年之家”等阵地建设。</w:t>
        <w:br/>
        <w:t>（五）严格师德考核评价制度。</w:t>
        <w:br/>
        <w:t>（六）提升思政课育人效果。开展各种形式的德育实践活动，以活动为载体，在活动中育人。</w:t>
        <w:br/>
        <w:t>（七）抓实教学常规，保障良好的教学秩序。</w:t>
        <w:br/>
        <w:t>（八）深化教研和课堂改革，提升老师的教学水平。</w:t>
        <w:br/>
        <w:t>（九）规范各项规章制度及课程管理。</w:t>
        <w:br/>
        <w:t>（十）规范后勤服务工作。</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2024年新源县第三中学年初预算安排3283.06万元，其中财政拨款2898.62万元，其他资金384.44万元，主要用于人员的工资福利支出如教师工资社保绩效等、商品和服务支出如办公费电费维修费劳务费教师培训费等、对个人和家庭的补助支出、对企事业单位的补贴及其他资本性支出如办公设备购置等。人员经费的开支主要是按照人事部门工资系统核定的工资额进行发放，公用经费按照厉行节约的原则规范资金使用。</w:t>
        <w:br/>
        <w:t>年中调整446.59万元，调整后全年预算3729.65万元，预算调整率13.6%，调整预算的主要原因为人员增加、人员工资基数调增，相关费用增加。</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政府财政批复预算后，我校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校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我校已按要求在我县人民政府门户网站公开部门预算信息，同步公开绩效目标表；在我县人民政府门户网站公开部门决算信息，同步公开自评表及自评报告。</w:t>
        <w:br/>
        <w:t>（二）部门单位整体支出使用情况</w:t>
        <w:br/>
        <w:t>1.基本支出情况</w:t>
        <w:br/>
        <w:t>2024年基本支出3729.65万元，包括工资福利支出2880.47万元，商品和服务支出662.47万元，对个人和家庭的补助159.73万元，资本性支出26.98万元。其中：我校无“三公”经费支出和会议费支出；培训费支出28.29万元，比上年减少11.84万元，主要原因是允许教师选择培训方式，增加了教师线上（网络）培训，减少了学习（培训）成本。</w:t>
        <w:br/>
        <w:t>2.专项资金支出情况</w:t>
        <w:br/>
        <w:t>2024年我校专项项目支出384.43万元，占总支出的10.31％，主要用于1.商品和服务支出368.57万元 ，2.资本性支出15.86万元。</w:t>
        <w:br/>
        <w:t>3.部门单位专项组织实施情况</w:t>
        <w:br/>
        <w:t>年初我校下发的高中教育经费专项工作计划，对项目的工作分工、任务分配、资金落实、完成时限等提出了明确、具体的要求，以确保项目保质、保量、按时完成。截至12月31日，完成专项2个，未完成专项0个。</w:t>
        <w:br/>
        <w:t>为规范专项资金使用，提高专项资金使用效益，我校主要采取四项措施。一是制订专项资金管理制度；二是各专项资金建立了专账；三是制定了项目实施方案；四是认真组织项目验收。切实保证专项资金都做到了专款专用。</w:t>
        <w:br/>
        <w:t>（1）制定了《新源县第三中学专项资金管理办法》，各项资金使用审批流程均按规定办理。涉及“三重一大”内容，严格按照规定提请局党组会审议决定，包括项目资金分配、重大项目确定、大额资金支付等。</w:t>
        <w:br/>
        <w:t>（2）建立高中教育经费专项资金专账，做到有据可依，有据可查。</w:t>
        <w:br/>
        <w:t>（3）制定了高中教育经费项目实施方案，确保项目顺利推进。</w:t>
        <w:br/>
        <w:t>（4）认真组织高中教育经费项目验收，确保项目如期完成。</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2024年新源县第三中学总支出3729.65万元，预算执行率100%，其中教育支出3156.59万元，社会保障和就业支出335.55万元，住房保障支出237.51万元。</w:t>
        <w:br/>
        <w:t>1.基本支出使用情况</w:t>
        <w:br/>
        <w:t>2024年，新源县第三中学基本支出3729.65万元，占总支出的100％，其中：教育支出3156.59万元，社会保障和就业支出335.55万元，住房保障支出237.51万元。</w:t>
        <w:br/>
        <w:t>2.项目支出使用情况</w:t>
        <w:br/>
        <w:t>2024年，新源县第三中学项目支出384.43万元，占总支出的10.31％。其中：教育支出384.43万元。</w:t>
        <w:br/>
        <w:t>（二）部门单位整体支出绩效指标完成情况</w:t>
        <w:br/>
        <w:t>年初我校设置部门整体绩效目标中包括一级指标1个（履职效能）二级指标1个，三级指标5个，指标完成情况分析如下：</w:t>
        <w:br/>
        <w:t>履职效能</w:t>
        <w:br/>
        <w:t>（1）质量指标</w:t>
        <w:br/>
        <w:t>指标1：高中教育毛入学率，指标值&gt;=98%，年中监控完成值=98%，自评完成值=98%，指标完成率100%（指标完成率=（实际完成值/指标值）*100%）。指标2：办学条件达标率，指标值=100%，年中监控完成值=100%，自评完成值=100%，指标完成率100%（指标完成率=（实际完成值/指标值）*100%）。</w:t>
        <w:br/>
        <w:t>指标3：高中教育巩固率，指标值&gt;=98%，年中监控完成值=98%，自评完成值=98%，指标完成率100%（指标完成率=（实际完成值/指标值）*100%）。</w:t>
        <w:br/>
        <w:t>指标4：青年教师培养考核覆盖率，指标值&gt;=98%，年中监控完成值=98%，自评完成值=98%，指标完成率100%（指标完成率=（实际完成值/指标值）*100%）。</w:t>
        <w:br/>
        <w:t>指标5：教师培训合格率，指标值=100%，年中监控完成值=100%，自评完成值=100%，指标完成率100%（指标完成率=（实际完成值/指标值）*100%）。</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2024年度部门整体支出绩效评价综合得分90分，评价结果为“优”。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XX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