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  <w:bookmarkStart w:id="1" w:name="_GoBack"/>
      <w:bookmarkEnd w:id="1"/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720" w:firstLineChars="200"/>
        <w:rPr>
          <w:rFonts w:hAnsi="宋体" w:eastAsia="仿宋_GB2312" w:cs="宋体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新源县第三幼儿园</w:t>
      </w:r>
    </w:p>
    <w:p>
      <w:pPr>
        <w:spacing w:line="540" w:lineRule="exact"/>
        <w:ind w:firstLine="720" w:firstLineChars="200"/>
        <w:rPr>
          <w:rFonts w:ascii="仿宋" w:hAnsi="仿宋" w:eastAsia="仿宋" w:cs="仿宋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2025年03月24日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基本概况：</w:t>
      </w:r>
    </w:p>
    <w:p>
      <w:pPr>
        <w:spacing w:line="600" w:lineRule="exact"/>
        <w:ind w:firstLine="964" w:firstLineChars="300"/>
        <w:jc w:val="left"/>
        <w:rPr>
          <w:rFonts w:hint="eastAsia" w:ascii="Arial" w:hAnsi="Arial" w:cs="Arial"/>
          <w:b/>
          <w:bCs/>
          <w:color w:val="333333"/>
          <w:sz w:val="30"/>
          <w:szCs w:val="30"/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（一）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部门单位基本情况</w:t>
      </w:r>
      <w:r>
        <w:rPr>
          <w:rFonts w:hint="eastAsia" w:ascii="Arial" w:hAnsi="Arial" w:cs="Arial"/>
          <w:b/>
          <w:bCs/>
          <w:color w:val="333333"/>
          <w:sz w:val="30"/>
          <w:szCs w:val="30"/>
        </w:rPr>
        <w:t>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根据《中共新源县委员会机构编制委员会办公室》（新机编办字【2018】7号）设立新源县第三幼儿园，新源县第三幼儿园，2024年人员编制数27人，实有在职人员24人，离休人员0人，退休人员0人。内设科室为6个,分别为书记室、园长室、教务处、财务室、保健室、会议室。</w:t>
        <w:br/>
        <w:t>其中：书记室主要用于促进幼儿园基层党组织建设，培育党建工作不断完善和深入、园长室主要用于开展园内研究各类中大事务的处理；教务处主要用于教师的教课任务、目标、进度及计划，学生的学习要求、目标、计划及考试等教与学各方面的事务；财务室主要用于幼儿园财务管理，严肃财经纪律确保幼儿园经费的使用、保管的规范性和效益性；保健室主要用于及时掌握生病幼儿的病情，支持全园的保健工作及各季节高发疾病的预防及控制工作，对园内大型玩具及室内外设施进行定期的安全检查；会议室主要用于全体教职工开会学习。</w:t>
        <w:br/>
        <w:t>缪丽君负责书记室。</w:t>
        <w:br/>
        <w:t>陈禹负责园长室。</w:t>
        <w:br/>
        <w:t>袁丽负责教务处。</w:t>
        <w:br/>
        <w:t>孙贤芝负责财务室。</w:t>
        <w:br/>
        <w:t>魏义勤负责保健室。</w:t>
        <w:br/>
        <w:t>方芳负责会议室。</w:t>
      </w:r>
      <w:bookmarkStart w:id="0" w:name="_Hlk43849111"/>
      <w:bookmarkEnd w:id="0"/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部门单位年度重点工作：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(一)、政治思想工作：</w:t>
        <w:br/>
        <w:t>　　1、提高教职工思想政治素质和职业道德水平，是搞好各项工作的关键。本学期将定期组织教职工学习政治时事文件、《教育法》、《教师法》、《教师职业道德准则》等。让教职工进一步了解党和国家、社会、人民对幼教工作者的要求，提高思想政治素质。</w:t>
        <w:br/>
        <w:t>2、进行以世界观、人生观、价值观为中心和理想信念教育，教书育人、为人师表的人格教育，爱岗敬业、无私奉献的情感教育，朴素勤勉、诲人不倦的职业文明教育。　　</w:t>
        <w:br/>
        <w:t>(二)、保教工作：</w:t>
        <w:br/>
        <w:t>　　保育工作：</w:t>
        <w:br/>
        <w:t>　　(1)加强对保育工作的检查、督促，加强跟班指导，定期召开保育员工作例会，学习保育业务知识、卫生保健常识，反馈工作情况，指出存在问题，总结经验，提出更高要求，不断提高保育员的业务素质。</w:t>
        <w:br/>
        <w:t>　　(2)努力做好保中有教、教中有保、保教结合，加强对幼儿生活各环节的管理，培养幼儿良好的生活、卫生、学习习惯。</w:t>
        <w:br/>
        <w:t>　　教育教学：</w:t>
        <w:br/>
        <w:t>　　(1)进一步学习领会《规程》精神，学习领会《幼儿园教育指导纲要》的精髓，学习幼教新信息，不断更新教育教学观念。教师应学会关爱、学会理解、学会宽容、学会创新，积极探索适合本园的教育教学新方法，促进保教质量不断提高。</w:t>
        <w:br/>
        <w:t>　　(2)保教人员应针对幼儿年龄特点、班级实际情况制定切实可行的一日活动常规，不断提高观察、分析、反思幼儿一日活动的能力。通过良好的教育手段培养幼儿良好的生活、卫生、学习习惯，促幼儿情感、态度、能力、知识、技能等方面的发展。</w:t>
        <w:br/>
        <w:t>　　(3)通过听课了解保教人员执教情况及幼儿活动情况，确保幼儿园一日活动有条不紊。</w:t>
        <w:br/>
        <w:t>　　卫生保健：</w:t>
        <w:br/>
        <w:t>　　(1)把好晨检关，做好全日观察及记录。</w:t>
        <w:br/>
        <w:t>　　(2)严格执行卫生消毒保健制度，加强检查、指导。</w:t>
        <w:br/>
        <w:t>　　(3)做好师、幼体检及计划免疫、疾病防治等工作，防止传染病的传播。</w:t>
        <w:br/>
        <w:t>　　(4)定期向家长介绍卫生保健、科学育儿的有关知识。</w:t>
        <w:br/>
        <w:t>　　(5)做好环境卫生清洁工作，保证幼儿健康成长。</w:t>
        <w:br/>
        <w:t>　　教研工作：</w:t>
        <w:br/>
        <w:t>　　加大教研力度。认真组织年级组长制定切实可行的年级教研计划，并按计划定期开展教研活动，不断提高教师的教研能力。</w:t>
        <w:br/>
        <w:t>　　家长工作：</w:t>
        <w:br/>
        <w:t>　　(1)提高家长育儿知识，沟通家园联系，达到家园同步教育，促进幼儿全面的发展。</w:t>
        <w:br/>
        <w:t>　　(2)与家长交流了解幼儿在家情况，也让家长了解幼儿园、班级情况及对幼儿的教育目标要求，达到家园教育的一致。</w:t>
        <w:br/>
        <w:t>　　(三)安全工作：</w:t>
        <w:br/>
        <w:t>　　(1)加强安全日常工作的检查，加强安全知识的宣传教育。让安全教育活动进课堂，不断提高幼儿安全自我防范的意识和能力。</w:t>
        <w:br/>
        <w:t>　　(2)加强伙食管理，严把饭菜、食品质量关，科学合理安排幼儿膳食，确保师生的食品卫生安全。</w:t>
        <w:br/>
        <w:t>　　(3)严格门卫管理，强抓保安、门卫工作，严防非工作人员和不法份子入园</w:t>
      </w:r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（三）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部门单位整体预算规模及安排情况：</w:t>
      </w:r>
    </w:p>
    <w:p>
      <w:pPr>
        <w:spacing w:line="600" w:lineRule="exact"/>
        <w:ind w:firstLine="960" w:firstLineChars="3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2024年初新源县财政局批复我单位部门预算为325.88万元，预算追加资金96.16万元，支出预算调整422.04万元，其中工资福利支出346.64万元、商品和服务支出44.61万元，对个人和家庭的补助27.53万元，其他资本性支出51.93万元。上述决算支出422.04万元中，全部为基本支出422.04万元，预算执行率100%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整体支出使用情况：至2024年12月，本单位工资福利支出346.64万元(其中：在职24人的工261.69万元、养老35.71万元、医疗及住房公积金支出46.47万元、其他社会保障缴费2.77万元），商品和服务支出44.61万元(其中：培训费费2.23万元、公务用车0辆的用车费及维护费0万元、办公费12.97万元、委托业务费0.96万元、税金及附加费用支出0万元），对个人和家庭的补助27.53万元（主要包括：离休0人的离休费0万元、退休0人的医疗费0万元及0补助支出0万元、班主任费2.10万元，助学金25.43万元），0支出0万元（主要包括：0万元）。</w:t>
        <w:br/>
        <w:t>整体支出使用方法：本单位2024年整体支出主要为基本支出，其中：</w:t>
        <w:br/>
        <w:t>1.人员支出（包括工资类、家庭补助类等）由县财政局根据《部门预算方案》按照工资计划统发；</w:t>
        <w:br/>
        <w:t>2.经费等资金支出按照我单位内控体系中设定的流程申报审批进行；</w:t>
        <w:br/>
        <w:t>3.预决算公开均按照政府信息公开有关规定，于新源县人民政府官网公开。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部门单位整体支出绩效分析：</w:t>
      </w:r>
    </w:p>
    <w:p>
      <w:pPr>
        <w:spacing w:line="600" w:lineRule="exact"/>
        <w:ind w:firstLine="800" w:firstLineChars="250"/>
        <w:jc w:val="lef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>（1）质量指标</w:t>
        <w:br/>
        <w:t>指标1：学前三年毛入园率，指标值：＞＝98%，年中监控完成值：＞＝98%，自评完成值：＞＝98%，指标完成率100%。指标成效分析：通过完成开学前片区适龄幼儿摸排工作，有效提升了片区适龄幼儿入园率，做到了应入尽入。</w:t>
        <w:br/>
        <w:t>指标2：普惠性幼儿园覆盖率，指标值：＞＝98%，年中监控完成值：＞＝98%，自评完成值：＞＝98%，指标完成率100%，指标成效分析：坚持科学的保教方法，以“三讲一唱”红色教育和“七彩童年？健康成长”为主题，不断丰富学前教育的内容和形式，促进学前适龄幼儿快乐健康成长。</w:t>
        <w:br/>
        <w:t>指标3：办学条件达标率，指标值：＝100%，年中监控完成值：＝100%，自评完成值：＝100%，指标完成率100%。指标成效分析：加大力度改善幼儿园环境，为幼儿提供一个良好的学习生活环境。</w:t>
        <w:br/>
        <w:t>指标4：青年教师培养考核覆盖率，指标值：＝100%，年中监控完成值：＝100%，自评完成值：＝100%，指标完成率100%。指标成效分析：通过完善教师培养机制、创新培养模式、优化课程设置，采取集中培训、远程培训、校本培训和自主研修相结合的方式，促进了教师培训常态化和专业化发展。</w:t>
        <w:br/>
        <w:t>指标5：教师培训合格率，指标值：＝100%，年中监控完成值：＝100%，自评完成值：＝100%，指标完成率100%。指标成效分析：通过开展丰富多样的培训形式，青年教师培养考核覆盖率达到100%，教师培训合格率达到100%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评价结论：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2024年，我园积极履职，强化管理，较好的完成了年度工作目标。通过加强预算收支管理，不断建立健全内部管理制度，梳理内部管理流程，部门整体支出管理水平得到提升。根据部门整体支出绩效评价指标体系，我园2024年度评价得分为98分。部门整体支出绩效情况如下：</w:t>
        <w:br/>
        <w:t>1、预算编制情况得分22分。</w:t>
        <w:br/>
        <w:t>2、预算执行情况得分45分。</w:t>
        <w:br/>
        <w:t>3、预算使用效益得分31分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存在的主要问题及原因分析：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（一）预算执行存在偏差</w:t>
        <w:br/>
        <w:t>（二）预算绩效管理水平仍有欠缺。在2024年预算绩效管理工作中，存在“重投入轻管理、重支出轻绩效”的情况，对全面实施预算绩效管理的要求认识还不到位。预算绩效管理也是一项新工作，面对专业人手不足、绩效管理水平欠缺的情况下，坚持“滚石上山”，提升的空间还是很大。</w:t>
        <w:br/>
        <w:t>（三）固定资产管理水平有待提高</w:t>
        <w:br/>
        <w:t>固定资产台账未及时与实物进行清点及及时清理处置报废资产,固定资产管理仍需继续加强。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1、细化预算编制工作，认真做好预算的编制。进一步加强单位内部机构各科室的预算管理意识，严格按照预算编制的相关制度和要求进行预算编制，提高预算编制的科学性、严谨性和可控性。加强内部预算编制的审核和预算控制指标的下达。</w:t>
        <w:br/>
        <w:t>2、加强财务管理，严格财务审核。加强单位财务管理，健全单位财务管理制度体系，规范单位财务行为。在费用报账支付时，按照预算规定的费用项目和用途进行资金使用审核、列报支付、财务核算，杜绝超支现象的发生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wZmYzMDUwNzhmYmVmMzNlY2I1MjAwNzI2NzY5MDUifQ=="/>
  </w:docVars>
  <w:rsids>
    <w:rsidRoot w:val="00EB3604"/>
    <w:rsid w:val="00021B05"/>
    <w:rsid w:val="000B791B"/>
    <w:rsid w:val="001C7F2C"/>
    <w:rsid w:val="00340E58"/>
    <w:rsid w:val="003E45AA"/>
    <w:rsid w:val="00486CD9"/>
    <w:rsid w:val="00584481"/>
    <w:rsid w:val="00653C1A"/>
    <w:rsid w:val="0072543F"/>
    <w:rsid w:val="007A5D83"/>
    <w:rsid w:val="007A798C"/>
    <w:rsid w:val="007B51CE"/>
    <w:rsid w:val="007D7702"/>
    <w:rsid w:val="007E47F4"/>
    <w:rsid w:val="007F0F7C"/>
    <w:rsid w:val="00892E0B"/>
    <w:rsid w:val="008F0DCE"/>
    <w:rsid w:val="00916058"/>
    <w:rsid w:val="00AB72C1"/>
    <w:rsid w:val="00C10BB4"/>
    <w:rsid w:val="00CE0C6C"/>
    <w:rsid w:val="00DB647F"/>
    <w:rsid w:val="00DC7E33"/>
    <w:rsid w:val="00E40ABD"/>
    <w:rsid w:val="00E8616A"/>
    <w:rsid w:val="00EB3604"/>
    <w:rsid w:val="020B07BA"/>
    <w:rsid w:val="02656D15"/>
    <w:rsid w:val="06696209"/>
    <w:rsid w:val="0D1922F1"/>
    <w:rsid w:val="10DF6E84"/>
    <w:rsid w:val="1438599A"/>
    <w:rsid w:val="200F4073"/>
    <w:rsid w:val="24B86128"/>
    <w:rsid w:val="51C70EA9"/>
    <w:rsid w:val="54F842B6"/>
    <w:rsid w:val="64F5745B"/>
    <w:rsid w:val="656071F2"/>
    <w:rsid w:val="6BF1756B"/>
    <w:rsid w:val="6F5E1AA3"/>
    <w:rsid w:val="7F200B83"/>
    <w:rsid w:val="7F5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numbering.xml" Type="http://schemas.openxmlformats.org/officeDocument/2006/relationships/numbering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328</Characters>
  <Lines>2</Lines>
  <Paragraphs>1</Paragraphs>
  <TotalTime>8</TotalTime>
  <ScaleCrop>false</ScaleCrop>
  <LinksUpToDate>false</LinksUpToDate>
  <CharactersWithSpaces>384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2020-06-04T05:22:00Z</dcterms:created>
  <dc:creator>hongbing liu</dc:creator>
  <cp:lastModifiedBy>guxx</cp:lastModifiedBy>
  <dcterms:modified xsi:type="dcterms:W3CDTF">2024-03-15T02:49:25Z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4E2A216151A24EE5A190066F518526B7</vt:lpwstr>
  </property>
</Properties>
</file>