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新源县肖尔布拉克镇人民政府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根据关于印发《中共新源县肖尔布拉克镇委员会、肖尔布拉克镇人民政府职能配置、机构设置和人员编制规定》的通知（新县党办〔2024〕25号）文件精神，本单位主要职能有：</w:t>
        <w:br/>
        <w:t>（一）党政综合办公室。主要负责文秘、档案、保密、翻译、综合协调、后勤保障等工作；负责制定机关各项工作制度并监督落实。负责机关效能建设及绩效考核。负责机关、派驻机构、事业机构的综合协调工作。统筹推进本镇和所辖村巡察整改相关工作。负责数字化发展，营商环境建设职责。负责建立健全乡镇权责清单并开展清理规范，推动基层责权一致、责能一致。落实乡镇干部岗位在村“2112”工作机制。负责健全完善“乡镇吹哨、部门报到”“接诉即办”工作机制，制定实施“呼叫”事项办理信息反馈评价制度，负责县直部门派驻机构人员和赋权执法事项部门下沉的执法人员的统一指挥调度，完善和实施对派驻机构人员和县直部门下沉执法人员履职的考核评价机制。</w:t>
        <w:br/>
        <w:t>（二）党建工作办公室。主要负责纪检、党务、组织、宣传、社会工作、机构编制、人事、老干部等工作的规划、管理、协调和监督工作。负责宣传党的各项方针、政策。负责党的基层组织建设和党员队伍建设工作。负责党风廉政建设工作。负责人大、团委、工会、妇联等日常事务。负责政协委员的联络工作。负责驻村工作、“民族团结一家亲”、升国旗、农牧民夜校、村级考核。负责组织开展辖区群众的宣传、发动、服务工作。负责辖区社团组织的培育、发展和管理。</w:t>
        <w:br/>
        <w:t>（三）经济发展和财政办公室。主要负责农业、农技、农机、林业、畜牧、水利、财政、土地、统计、交通、村镇建设、乡村振兴、招商引资、项目管理、一、二、三产业的规划、管理、服务、协调和监督工作。拟定经济发展、产业结构规划、计划并组织实施。贯彻落实统筹城乡发展、加快推进城乡一体化工作总体部署和目标任务。负责农村经济管理、财务管理等工作。负责镇政府财政预算决算的编制、办理各项收支结算和对账、报账工作。</w:t>
        <w:br/>
        <w:t>（四）社会事务办公室（退役军人服务站）。主要负责政法、社会治安综合治理、网信、民族宗教、信访、司法、统战、科技、教育、文化、卫生、体育、广播电视、旅游、计划生育、安全生产、应急管理、消防救援、民政、劳动就业、社会保障、社会救助、防灾救灾减灾、退役军人、残疾人、红十字事业的规划、管理、协调和监督工作。负责拟定社会发展规划、计划并组织实施。协助做好乡镇人武部工作。</w:t>
        <w:br/>
        <w:t>（五）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</w:t>
        <w:br/>
        <w:t>新源县肖尔布拉克镇公共文化服务中心：主要负责文化、宣传、科技、体育、广播电视、旅游等方面的服务工作。协助镇政府制定文化、宣传、科技、体育、广播电视、旅游等工作的长远发展规划和年度计划并组织实施。承担志愿者服务工作。</w:t>
        <w:br/>
        <w:t>新源县肖尔布拉克镇便民服务中心：主要负责民政、教育、劳动就业、社会保障、社会救助、退役军人、残疾人事业、红十字会等方面的服务工作。深化“最多跑一次”改革，结合实际集中受理、办理劳动就业、社会保障、社会救助、医疗保障、不动产登记、村镇规划建设、农业农村服务、畜牧兽医等面向群众的行政审批和服务事项，接受政策咨询，承接县级下放的审批权限。参与便民服务事项目录清单编制工作。规范内部管理，建立健全首问负责、一次告知等便民服务管理制度。</w:t>
        <w:br/>
        <w:t>新源县肖尔布拉克镇农业发展服务中心：主要负责农业、畜牧、兽医、草原、林业、农技、农机、水利等方面的服务工作。协助镇政府制定农业、林业、水利等工作的长远发展规划和年度计划并组织实施。</w:t>
        <w:br/>
        <w:t>新源县肖尔布拉克镇便民服务中心：主要负责民政、教育、劳动就业、社会保障、社会救助、退役军人、残疾人事业、红十字会等方面的服务工作。深化“最多跑一次”改革，结合实际集中受理、办理劳动就业、社会保障、社会救助、医疗保障、不动产登记、村镇规划建设、农业农村服务、畜牧兽医等面向群众的行政审批和服务事项，接受政策咨询，承接县级下放的审批权限。参与便民服务事项目录清单编制工作。规范内部管理，建立健全首问负责、一次告知等便民服务管理制度。</w:t>
        <w:br/>
        <w:t>新源县肖尔布拉克镇村镇建设发展中心：主要负责国土资源、国土空间规划建设、园林绿化、生态环境保护、交通等方面的服务工作。协助镇政府制定国土资源、国土空间规划建设、园林绿化、生态环境保护、交通工作的长远规划和年度计划并组织实施。协助镇政府贯彻落实统筹城乡发展、加快推进城乡一体化工作总体部署和目标。</w:t>
        <w:br/>
        <w:t>2.机构设置及人员情况</w:t>
        <w:br/>
        <w:t>本单位内设办公室为5个，分别为党政综合办公室、党建工作办公室、经济发展和财政办公室、社会事务办公室（退役军人服务站）和综合执法办公室。</w:t>
        <w:br/>
        <w:t>新源县肖尔布拉克镇人民政府2024年人员编制数为79人，实有在职人员74人（其中公务员28人，参公1人，事业编45人），离休人员0人，退休人员36人。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完成县委县政府安排的全部工作，保证单位的基本运转保障民生，促进全镇经济稳步发展。</w:t>
        <w:br/>
        <w:t>贯彻总体国家安全观。高举法治旗帜，更好地实现高质量发 展和高水平安全的统筹兼顾，推动反恐维稳工作朝着法治化、常态化方向迈进。全面贯彻习近平法治思想，常态化开展学法、述法、讲法、考法活动，持续优化法治化营商环境。坚持运用法制思维和法治方式防范风险、处理问题、化解矛盾，持续提升社会治理法治化水平。</w:t>
        <w:br/>
        <w:t>铸牢中华民族共同体意识。深化宣传教育，年内打造铸牢中华民族共同体意识示范点1个，推进“双十双百” 工程，打造民族 团结进步示范村1个，高质量推进青少年“ 筑基”工程，提升各民族学生的国家认同和中华民族认同，深化“ 民族团结一家亲”联谊 活动。加强国家通用语言文字教育和社会面推广普及，推动在职 在岗人员国通语水平达标，并在公共场合带头使用国语交流。</w:t>
        <w:br/>
        <w:t>巩固拓展脱贫攻坚成果。有效提升乡村振兴资产收益，大力 实施到户产业项目，带动脱贫群众持续增收，推进脱贫劳动力多 渠道转移，实现 511 人就业。同时，精准帮扶结对 21 户监测户， 确保脱贫人口人均收入增速高于农村居民收入水平，坚决防止返贫致贫。</w:t>
        <w:br/>
        <w:t>推进农业规范发展行动。推广“党支部领办合作社”“经营主体联合发展”“农文旅融合发展”等多元化发展模式，进一步做强 农产品特色种植，培育深加工企业。激活马鲜森、六亩塘等本地 特色品牌。充分激发自治区“ 一村一品” 稻米示范村的影响力，紧扣“ 有机、绿色、生态”的发展理念，聚焦精米加工产业，优化产业布局，同时，以行业高标准逐步完善“ 三品一标” 申报流程，推动“ 喀克稻香” 富硒有机大米品牌上市销售。</w:t>
        <w:br/>
        <w:t>坚持旅游带动，持续释放市场活力。紧扣旅游兴县战略，充分发挥县域西部核心旅游带优势，统筹推进“ 西域酒镇·肖尔布拉克” 旅游区域协同发展，实现景区全域联动、产品全域优化、线路全域统筹、品牌全域整合，发挥产业融合的乘数效应，整合零散资源要素，创新发展新业态、新场景、新模式，让文旅出圈、景区火热，提升档次、打造人气</w:t>
        <w:br/>
        <w:t>2.重点工作计划</w:t>
        <w:br/>
        <w:t>一是加快筑牢安全屏障，全力营造安定和谐的社会环境。保持依法严打高压态势，强化情报引领，深挖根除隐藏团伙、宗教极端传承体系和“ 两面人”，深化 “ 防回流、打派遣”“ 防渗透”专项行动，坚决守住“五个不发生” 底线。</w:t>
        <w:br/>
        <w:t>二是推进中华民族共同体建设，构建各民族共有精神家园。坚持正确引导，持续做好涉疆舆论斗争。牢牢把握正确舆论导向，持续做好党员干部思想政治教育、保密教育，落实保密工作制度，教育引导群众做好全民防谍、防骗、防诈、防泄密工作，抓实用活草根宣讲员队伍，强化镇村两级宣传队伍 建设，加大对外宣传推介，多层次、全方位、立体式讲好肖尔布拉克故事。</w:t>
        <w:br/>
        <w:t>三是深入实施乡村振兴规划，充分释放农村发展活力。育本土新农人，提高农业生产效率，降低生产成本，增强农业可持续发展能力，实现高效生产和绿色农业的双赢局面。</w:t>
        <w:br/>
        <w:t>四是以改革创新激活要素，助力经济高质量发展新跃升。全面实施“ 六大行动”，以改革增活力，向创新要动力，激活 消费潜力，优化营商环境，推动绿色发展、融合发展，助力高质 量发展再上新台阶。</w:t>
        <w:br/>
        <w:t>五是坚持旅游带动，持续释放市场活力。持续完善基础设施配套 建设，推进 1.1 公里三级公路项目建设，打造“ 三纵三横” 交通网， 形成酒文化小镇－那拉提湿地公园-72 团红军纪念馆－库尔德宁 景区旅游小环线，推动全域旅游高质量发展。深化全民旅游资源共享，引导各族群众以土地、草场、房屋、马匹等资源参与旅游发展，在家门口吃上“旅游饭”。</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2024年肖尔布拉克镇人民政府年初预算安排1381.51万元，其中财政拨款1231.51万元，其他资金150万元，主要用于工资福利、商品和服务、对个人和家庭的补助及资本性支出等。</w:t>
        <w:br/>
        <w:t>年中调整461.57万元，调整后全年预算1843.08万元，预算调整率33.41%，调整预算的主要原因为新增人员进行工资追加减、工资普调、医保社保公积金基数调整、新增新村土地补偿项目、年终财政局要求即收即付款项不纳入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镇紧密围绕中心工作，以高度的责任感与前瞻性，科学规划预算资金布局。严格依照既定程序与规范要求，高效完成部门预算的编制与申报工作，确保流程严谨、数据精准。在项目管理上，精心设定入库项目的绩效指标和年度目标值，以清晰量化的标准衡量项目成效。同时，积极构建科学完备的部门整体支出核心绩效指标体系，认真编报部门整体预算申请绩效报告，将绩效管理贯穿预算全过程。通过这一系列举措，进一步提升财政资金的配置效益，为我镇各项事业的高质量发展提供坚实保障 。</w:t>
        <w:br/>
        <w:t>2.预算执行</w:t>
        <w:br/>
        <w:t>县财政批复预算后，我镇按要求及时制定并报批部门预算支出计划，严格落实预算执行定期分析机制，抓好支出执行，坚持严肃财经纪律，硬化预算约束，持续树牢厉行节约理念，严控一般性支出，努力降低行政运行成本。</w:t>
        <w:br/>
        <w:t>3.绩效管理</w:t>
        <w:br/>
        <w:t>2024年，我镇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我镇已按要求在新源县人民政府网站公开部门预算信息，同步公开绩效目标表；在新源县人民政府网站公开部门决算信息，同步公开自评表及自评报告。</w:t>
        <w:br/>
        <w:t>（二）部门单位整体支出使用情况</w:t>
        <w:br/>
        <w:t>1.基本支出情况</w:t>
        <w:br/>
        <w:t>2024年基本支出1238.53万元，包括工资福利支出1132.07万元，商品和服务支出60.92万元，对个人和家庭的补助45.55万元。其中：“三公”经费支出11.84万元，比上年增加（减少）0.12万元，主要原因是公务车运行费用压缩；会议费支出0万元，较上年无变化，主要原因是我镇无会议费用款；培训费支出0万元，较上年无变化，主要原因是我镇无培训费用款。</w:t>
        <w:br/>
        <w:t>2.专项资金支出情况</w:t>
        <w:br/>
        <w:t>2024年专项项目支出607.26万元，占总支出的33.13％，主要用于1.强化政府建设及服务群众专项工作经费，2.2024年种养政法纪检监察转移支付资金新财行【2024】70号，3.中央支持地方公共文化服务体系建设补助资金伊州财教【2024】1号，4、新修肖尔布拉克镇洪土拜村村内道路养殖小区高标准砂石化道路。5、新源县肖尔布拉克镇新村土地补偿项目。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3个，未完成专项0个。</w:t>
        <w:br/>
        <w:t>为规范专项资金使用，提高专项资金使用效益，本单位主要采取三项措施。一是各专项资金建立了台账；二是制定了项目实施方案；三是认真组织项目验收。切实保证专项资金都做到了专款专用。</w:t>
        <w:br/>
        <w:t>（1）项目办建立了专项资金台账，做到有据可依，有据可查。</w:t>
        <w:br/>
        <w:t>（2）项目办制定了《肖尔布拉克镇洪土拜村村内道路养殖小区高标准砂石化道路》、《新源县肖尔布拉克镇7500平方办公楼及宿舍楼空气能热泵采暖》2个项目实施方案，确保项目按照方案进度实施。</w:t>
        <w:br/>
        <w:t>（3）项目办认真组织本单位项目验收，确保项目保质保量完工。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1833.08万元，预算执行率99.46%，其中一般公共服务支出469.88万元；文化旅游体育与传媒支出169.73万元；社会保障和就业支出114.04万元；卫生健康支出57.57万元；城乡社区支出472.5万元；农林水支出469.03万元；住房保障支出93.04万元国。</w:t>
        <w:br/>
        <w:t>1.基本支出使用情况</w:t>
        <w:br/>
        <w:t>2024年，本单位基本支出1238.53万元，占总支出的67.57％，其中：2010301行政运行435.12万元，2070109群众文化153.73万元，2080505机关事业单位基本养老保险缴费支出114.04万元，2101102事业单位医疗57.07万元，2101103公务员医疗补助0.50万元，2130104事业运行385.03万元，2210201住房公积金93.04万元。</w:t>
        <w:br/>
        <w:t>2.项目支出使用情况</w:t>
        <w:br/>
        <w:t>2024年，本单位项目支出607.26万元，占总支出的33.12％。其中：2010399其他政府办公厅（室）及相关机构事务支出32.76万元；2011199其他纪检监察事务支出2万元；2079999其他文化旅游体育与传媒支出16万元；2120801征地和拆迁补偿支出472.5万元；2130701对村级公益事业建设的补助84万元。</w:t>
        <w:br/>
        <w:t>（二）部门单位整体支出绩效指标完成情况</w:t>
        <w:br/>
        <w:t>年初我单位设置部门整体绩效目标中包括一级指标1个履职效能，二级指标2个，三级指标4个，指标完成情况分析如下：</w:t>
        <w:br/>
        <w:t>履职效能</w:t>
        <w:br/>
        <w:t>（1）数量指标</w:t>
        <w:br/>
        <w:t>指标1：农村劳动力转移就业（人次），指标值：&gt;=4386人次，年中监控完成值：3635人次，自评完成值：4415人次，指标完成率100%。</w:t>
        <w:br/>
        <w:t>（2）质量指标</w:t>
        <w:br/>
        <w:t>指标1：村集体收入增收 ，指标值：&gt;=15%，年中监控完成值：15%，自评完成值：17% ，指标完成率100%。</w:t>
        <w:br/>
        <w:t>指标2：农村居民可支配收入增长 ，指标值：&gt;=9% ，年中监控完成值：9%，自评完成值：9.6%，指标完成率100%。  </w:t>
        <w:br/>
        <w:t>指标3：养老保险参保率，指标值&gt;=95% ，年中监控完成值：62%，自评完成值：95%，指标完成率100%。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绩效评价的归口管理部门一般是财务部门，其他业务部门参与程度不高，影响绩效评价效果体现，由于专业知识有限，财务人员难以深入分析和对问题本质的剖析。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