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bookmarkStart w:id="1" w:name="_GoBack"/>
      <w:bookmarkEnd w:id="1"/>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新源县苗圃</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2025年03月24日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1.主要职能</w:t>
        <w:br/>
        <w:t>根据《新源县林业和草原局职能配置、内设机构和人员编制规定》新党办（2019）25号，本单位主要职能有：</w:t>
        <w:br/>
        <w:t>1.组织林木种子、草种种质资源普查，建立种质资源库；</w:t>
        <w:br/>
        <w:t>2.负责良种选育推广，管理林木种苗、草种生产经营行为，监管林木种苗、草种质量，严厉查处违法生产、经营林木种子和草种的行为；</w:t>
        <w:br/>
        <w:t>3.监督管理林业和草原生物种质资源、转基因生物安全、植物新品种保护。</w:t>
        <w:br/>
        <w:t>2.机构设置及人员情况</w:t>
        <w:br/>
        <w:t>内设科室为2个,分别为苗圃办公室和苗圃财务室。</w:t>
        <w:br/>
        <w:t>根据《新源县林业和草原局职能配置、内设机构和人员编制规定》新党办（2019）25号，设立新源县苗圃，新源县新源县苗圃编制数32，实有人数55人，其中：在职26人，增加1人，减少6人；退休29人，增加5人，减少1人；离休0人，增加（减少）0人。</w:t>
        <w:br/>
        <w:t>其中：苗圃办公室主要负责机关日常运转工作、会议和活动协调组织；承担文电、政务公开、安全生产、保密、信访、文秘与公文管理、办公自动化和政务信息；苗圃财务室主要负责财务管理、人事管理、离退休人员管理、车辆及机关国有资产管理等工作。</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1、完成好培训工作以及积肥任务。</w:t>
        <w:br/>
        <w:t>2、完成好杏树，苹果嫁接和红叶海棠、大叶白腊、小叶白蜡、夏橡等树种的修剪工作。</w:t>
        <w:br/>
        <w:t>3、做好苗圃春季整地工作，以及杨树的扦插任务。</w:t>
        <w:br/>
        <w:t>做好新育苗抚育管理35亩。做好野山杏5.1亩、野苹果3亩、山桃2.7亩、嫁接树上干杏8000株约1.8亩、嫁接苹果30000株约3亩、扦插杨树10亩、沙枣0.3亩、定植野苹果4亩、金叶榆0.6亩、榆树4.5亩，完成240亩苗木抚育管理工作，同时做好林木种苗质量检验与行政执法和监督工作。</w:t>
        <w:br/>
        <w:t>4、完成好扦插育苗地，平茬杨树地，留床苗以及引进各种优质苗木的第一次锄草、松土工作，同时做好育苗地的浇水灌溉工作。</w:t>
        <w:br/>
        <w:t>5、完成好嫁接苗木的修剪工作，以及对扦插育苗地的二次锄草和抹芽工作，同时做好对育苗地进行三次灌溉。</w:t>
        <w:br/>
        <w:t>6、做好对育苗地施肥工作，完成好育苗地的四次灌溉工作，同时对育苗地进行三次锄草、松土和抹芽。</w:t>
        <w:br/>
        <w:t>7、完成好对育苗地的五次灌溉任务，做好育苗地的四次锄草，松土和抹芽工作。</w:t>
        <w:br/>
        <w:t>8、完成好对扦插育苗地的五次锄草、松土工作，做好对留床苗，移栽苗木的锄草松土工作。</w:t>
        <w:br/>
        <w:t>9、完成好秋季采种，收购，贮藏工作。</w:t>
        <w:br/>
        <w:t>10、完成好秋季播种工作，以及农家肥的撒播任务。</w:t>
        <w:br/>
        <w:t>11、做好冬季杨树种条的割埋工作以及苹果的修剪整形工作。</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1.年度总体目标</w:t>
        <w:br/>
        <w:t>以习近平新时代中国特色社会主义思想为指导，紧紧围绕新疆工作总目标，完整准确贯彻新时代党的治疆方略，深化建设国有苗圃基地建设和发展，组织林木种子、草种种质资源普查，建立种质资源库和良种选育推广，为新源县植树造林提供保质保量的优质苗木。</w:t>
        <w:br/>
        <w:t>2.重点工作计划</w:t>
        <w:br/>
        <w:t>1、完成好培训工作以及积肥任务。</w:t>
        <w:br/>
        <w:t>2、完成好杏树，苹果嫁接和红叶海棠、大叶白腊、小叶白蜡、夏橡等树种的修剪工作。</w:t>
        <w:br/>
        <w:t>3、做好苗圃春季整地工作，以及杨树的扦插任务。</w:t>
        <w:br/>
        <w:t>做好新育苗抚育管理35亩。做好野山杏5.1亩、野苹果3亩、山桃2.7亩、嫁接树上干杏8000株约1.8亩、嫁接苹果30000株约3亩、扦插杨树10亩、沙枣0.3亩、定植野苹果4亩、金叶榆0.6亩、榆树4.5亩，完成240亩苗木抚育管理工作，同时做好林木种苗质量检验与行政执法和监督工作。</w:t>
        <w:br/>
        <w:t>4、完成好扦插育苗地，平茬杨树地，留床苗以及引进各种优质苗木的第一次锄草、松土工作，同时做好育苗地的浇水灌溉工作。</w:t>
        <w:br/>
        <w:t>5、完成好嫁接苗木的修剪工作，以及对扦插育苗地的二次锄草和抹芽工作，同时做好对育苗地进行三次灌溉。</w:t>
        <w:br/>
        <w:t>6、做好对育苗地施肥工作，完成好育苗地的四次灌溉工作，同时对育苗地进行三次锄草、松土和抹芽。</w:t>
        <w:br/>
        <w:t>7、完成好对育苗地的五次灌溉任务，做好育苗地的四次锄草，松土和抹芽工作。</w:t>
        <w:br/>
        <w:t>8、完成好对扦插育苗地的五次锄草、松土工作，做好对留床苗，移栽苗木的锄草松土工作。</w:t>
        <w:br/>
        <w:t>9、完成好秋季采种，收购，贮藏工作。</w:t>
        <w:br/>
        <w:t>10、完成好秋季播种工作，以及农家肥的撒播任务。</w:t>
        <w:br/>
        <w:t>11、做好冬季杨树种条的割埋工作以及苹果的修剪整形工作。</w:t>
        <w:br/>
        <w:t>（三）部门单位整体预算规模及安排情况</w:t>
        <w:br/>
        <w:t>2024年新源县苗圃单位年初预算安排535.56万元，其中财政拨款500.55万元，其他资金35.01万元，主要用于人员工资福利支出、项目支出、经营支出。</w:t>
        <w:br/>
        <w:t>年中调整28.21万元，调整后全年预算507.35万元，预算调整率5.27%，调整预算的主要原因为在职转退休5人，辞职1人，工资福利减少。</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（一）部门单位整体支出管理情况</w:t>
        <w:br/>
        <w:t>1.预算编制</w:t>
        <w:br/>
        <w:t>2024年我部门坚持围绕中心工作，科学谋划预算资金安排，依据规定程序和要求，及时完成部门预算编制申报，同时合理设定入库项目绩效指标、年度目标值，科学构建部门整体支出核心绩效指标体系和编报部门整体预算申请绩效报告，推动提高财政资金配置效益。</w:t>
        <w:br/>
        <w:t>2.预算执行</w:t>
        <w:br/>
        <w:t>地区财政批复预算后，我单位按要求及时制定并报批部门预算支出计划，严格落实预算执行定期分析机制，靠前抓好支出执行，坚持严肃财经纪律，硬化预算约束，持续树牢厉行节约理念，严控一般性支出，努力降低行政运行成本。</w:t>
        <w:br/>
        <w:t>3.绩效管理</w:t>
        <w:br/>
        <w:t>2024年，我单位严格按照财政要求，落实预算绩效管理全过程，包括①注重绩效目标编制，预算编制环节注重编细编实预算需求，科学选择绩效指标，合理设置绩效目标值，并严格按照财政统一要求，规范编制事前绩效报告，为财政资金发挥效益夯实基础。②落实绩效“双监控”，预算执行过程中，以年度支出计划为基础，定期分析预算执行和绩效目标落实情况，并依托财政预算绩效管理平台分5月、8月对预算执行动态进行实时监控，发现问题及时纠偏，确保绩效目标落地落实。③扎实开展自评工作，年度终了，扎实开展预算绩效目标完成情况部门审核和自评工作。</w:t>
        <w:br/>
        <w:t>4.信息公开</w:t>
        <w:br/>
        <w:t>我单位已按要求在新源县人民政府官网网站公开部门预算信息，同步公开绩效目标表；在新源县人民政府官网网站公开部门决算信息，同步公开自评表及自评报告。</w:t>
        <w:br/>
        <w:t>（二）部门单位整体支出使用情况</w:t>
        <w:br/>
        <w:t>1.基本支出情况</w:t>
        <w:br/>
        <w:t>2024年基本支出支出432.35万元，包括工资福利支出410.78万元，商品和服务支出1.71万元，对个人和家庭的补助19.86万元，资本性支出0万元。其中：“三公”经费支出0万元，比上年增加（减少）0万元，主要原因是年初未安排；会议费支出0万元，比上年增加（减少）0万元，主要原因是年初未安排；培训费支出0万元，比上年增加（减少）0万元，主要原因是年初未安排。</w:t>
        <w:br/>
        <w:t>2.专项资金支出情况</w:t>
        <w:br/>
        <w:t>2024年专项项目支出40万元，占总支出的7.88％，主要用于1.办公费1.19万元，2.专用材料费8.77万元，3.劳务费30.04万元。</w:t>
        <w:br/>
        <w:t>3.部门单位专项组织实施情况</w:t>
        <w:br/>
        <w:t>年初我单位下发的2024年自治区林草专项、2024年自治区林草专项为保障自治区保障性苗圃建设，保障本县造林苗木需求特设立本项目工作计划，对项目的工作分工、任务分配、资金落实、完成时限等提出了明确、具体的要求，以确保项目保质、保量、按时完成。截至12月31日，完成专项2个，未完成专项0个。</w:t>
        <w:br/>
        <w:t>为规范专项资金使用，提高专项资金使用效益，我单位主要采取四项措施。一是制订专项资金管理制度；二是各专项资金建立了专账；三是制定了项目实施方案；四是认真组织项目验收。切实保证专项资金都做到了专款专用。</w:t>
        <w:br/>
        <w:t>（1）制定了《新源县苗圃自治区林业保障性苗圃建设项目》专项资金管理办法，各项资金使用审批流程均按规定办理。涉及“三重一大”内容，严格按照规定提请局党组会审议决定，包括项目资金分配、重大项目确定、大额资金支付等。</w:t>
        <w:br/>
        <w:t>（2）建立新源县苗圃自治区林业保障性苗圃建设项目专项资金专账，做到有据可依，有据可查。</w:t>
        <w:br/>
        <w:t>（3）制定了新源县苗圃自治区林业保障性苗圃建设项目、新源县苗圃自治区林业保障性苗圃建设项目实施方案，确保项目顺利完成。</w:t>
        <w:br/>
        <w:t>（4）认真组织新源县苗圃自治区林业保障性苗圃建设项目验收，确保项目保质保量完成。</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（一）预算执行情况</w:t>
        <w:br/>
        <w:t>2024年新源县苗圃单位总支出507.35万元，预算执行率100%，其中基本支出432.35万元、项目支出40万元、经营支出35万元。</w:t>
        <w:br/>
        <w:t>1.基本支出使用情况</w:t>
        <w:br/>
        <w:t>2024年，新源县苗圃单位基本支出432.35万元，占总支出的85.22％，其中：机关事业单位基本养老保险缴费支出40.93万元，机关事业单位职业年金缴费支出20.46万元，事业单位医疗支出20.46万元，事业机构支出317.98，住房公积金32.52万元。</w:t>
        <w:br/>
        <w:t>2.项目支出使用情况</w:t>
        <w:br/>
        <w:t>2024年，新源县苗圃单位项目支出40万元，占总支出的7.88％。其中：办公费1.19万元，专用材料费8.77万元，劳务费30.04万元。</w:t>
        <w:br/>
        <w:t>3.经营支出使用情况</w:t>
        <w:br/>
        <w:t>2024年，新源县苗圃单位经营支出35万元，占总支出的6.90％。其中：办公费2.18万元，水费1.56万元，电费0.42万元，邮电费0.28万元，差旅费0.53万元，维修（护）费7.8万元，培训费0.11万元，专用材料费7.19万元，劳务费0.73万元，其他交通费用1.18万元，其他商品和服务支出0.44万元，其他交通工具购置12.58万元。</w:t>
        <w:br/>
        <w:t>（二）部门单位整体支出绩效指标完成情况</w:t>
        <w:br/>
        <w:t>年初我单位设置部门整体绩效目标中包括一级指标1个履职效能，二级指标2个，三级指标3个，指标完成情况分析如下：</w:t>
        <w:br/>
        <w:t>1.履职效能</w:t>
        <w:br/>
        <w:t>（1）数量指标</w:t>
        <w:br/>
        <w:t>指标1：完成新育苗面积，指标值=35亩，年中监控完成值：35亩，自评完成值：35亩 ，指标完成率 100 %，偏差0%，指标成效分析通过完成新育苗工作有效提高了苗木新品种繁育，为我县植树造林提供更多的树种选择。</w:t>
        <w:br/>
        <w:t>指标2：完成现有苗木及新育苗抚育管理面积，指标值：≥240亩，年中监控完成值：240亩，自评完成值：240亩，指标完成率100%，偏差0%，偏差原因及改进措施：无，指标成效分析通过完成现有苗木及新育苗抚育管理面积，有效提高苗木质量标准，为第二年嫁接打下良好基础。</w:t>
        <w:br/>
        <w:t>（2）质量指标</w:t>
        <w:br/>
        <w:t>指标1：苗木成活率，指标值：≥85% ，年中监控完成值：0，自评完成值≥85%，指标完成率100 %，偏差0%，偏差原因及改进措施：无，指标成效分析通过苗木成活率抽检工作，有效提高职工对苗木抚育管理的高度重视。</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2024年度部门整体支出绩效评价综合得分100分，评价结果为“优”。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（一）绩效指标设置不够明确</w:t>
        <w:br/>
        <w:t>我单位部分绩效指标设置存在不够精简、指标数据无法统计和指标值设置过低等问题，部分项目绩效指标值设定为定性的指标，指标设置的科学性、合理性有待进一步提高。</w:t>
        <w:br/>
        <w:t>（二）固定资产账务管理不够细致、严谨</w:t>
        <w:br/>
        <w:t>抽查发现，各单位固定资产账务管理普遍存在入账不及时、漏入、入账信息、金额不准确或资产台账未登记到具体使用人等问题。</w:t>
        <w:br/>
        <w:t>（三）项目监督工作存在薄弱环节</w:t>
        <w:br/>
        <w:t>项目细化管理工作不足。专用材料经费包含小类项目较多，主要是绿化苗木引进、经济林苗木购买、农药、化肥购买等，在执行过程中，租赁费、调查设计费的使用范围并不能把握到位，造成项目遇到各种不确定因素，财政资金无法发挥最大使用效益。</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（一）强化部门绩效管理体系建设</w:t>
        <w:br/>
        <w:t>一是建议以规章规则的形式，出台绩效管理制度，对绩效管理的目的、意义、性质和特点，以及组织实施绩效管理的程序、步骤、方法、原则和要求进行统一的规定。二是合理设置年度任务。提高各处室对部门中长期规划的重视程度，增强相关规划的落地性、导向性。三是探索符合部门工作特点的评价指标体系。在设定绩效目标时选取相关性强的量化指标，并注重选取符合实际工作情况的指标值。</w:t>
        <w:br/>
        <w:t>（二）加强固定资产账务管理，确保账实相符</w:t>
        <w:br/>
        <w:t>针对抽查发现的问题，查找根源并改进，建议：一是加强年度政府采购台账和固定资产台账信息的比对，避免资产漏入、少入或录入不及时，二是资产领用应尽可能明确到具体使用人。三是资产入账时相关人员应再次确认发票、合同信息，避免基础信息录入错误</w:t>
        <w:br/>
        <w:t>（三）建立动态分析管理机制，提高项目监管主动性</w:t>
        <w:br/>
        <w:t>业务部门进行指导、监督和检查时进一步加强主动性，积极探索更有效和积极主动的监管方式。一方面要建立重点项目实施过程的反馈机制，依托相关信息平台，加大对重点部门、重点项目的监控力度，并建立对重点项目实施情况按月度上报机制，及时督促相关地区对政策的落地执行，提高对项目的整体把控能力。另一方面积极主动下基层进行抽查和检查，强化对基层单位和“微权力”的管理监督。同时进一步扩大抽查覆盖面，或聘请专业第三方机构对项目运行情况进行事中、事后监控。</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theme/theme1.xml" Type="http://schemas.openxmlformats.org/officeDocument/2006/relationships/theme"/>
<Relationship Id="rId4" Target="numbering.xml" Type="http://schemas.openxmlformats.org/officeDocument/2006/relationships/numbering"/>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guxx</cp:lastModifiedBy>
  <dcterms:modified xsi:type="dcterms:W3CDTF">2024-03-15T02:49:25Z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4E2A216151A24EE5A190066F518526B7</vt:lpwstr>
  </property>
</Properties>
</file>