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新源县财政局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根据《新源县机构改革方案》（新党办〔2019〕3号），本单位主要职能有：</w:t>
        <w:br/>
        <w:t>(一)根据新源县国民经济和社会发展战略，拟订新源县中长期财政规划，并组织实施；分析预测宏观经济形势，参与新源县宏观经济决策和管理；提出运用财税政策实施区域经济调控和综合平衡社会财力的建议。</w:t>
        <w:br/>
        <w:t>(二)贯彻执行国家和自治区财政、税收、行政事业单位国有资产管理的法规、制度和方针、政策，结合本县实际，制定本县具体实施办法并监督实施；参与有关税收机制的调研；指导新源县财政工作。</w:t>
        <w:br/>
        <w:t>(三)负责编制新源县预决算草案并组织执行；审查、批复、调整部门预决算；负责财政预算执行及分析预测；受新源县人民政府委托向新源县人民代表大会报告新源县预算及执行情况，向新源县人大常委会报告预算变动和决算事项；负责财政预决算工作，组织和实施新源县财政预算执行；组织实施项目资金绩效考核。</w:t>
        <w:br/>
        <w:t>(四)承担新源县各项财政收支管理责任；组织制定需要统一规定的经费开支标准和定额；代表新源县人民政府管理、监督国库资金的缴拨使用。实施国库管理制度、国库集中收付制度；执行政府购买服务制度和政策。管理新源县财政统一发放工资工作；贯彻执行国家、自治区政府采购政策；负责新源县本级政府采购监督管理工作；负责开展新源县政府采购代理机构监督管理工作；负责贯彻国家、自治区关于公务用车专控管理的有关工作；负责政府非税收入管理；负责政府性基金和行政事业性收费项目审核报批；监管财政票据；依照自治区彩票管理政策和有关办法，按规定管理自治区拨入本级的彩票公益金。</w:t>
        <w:br/>
        <w:t>(五)贯彻执行国家和自治区行政企事业单位国有资产管理法规、制度和方针政策，执行国家和自治区行政企事业单位国有资产管理政策制度，按规定管理我县行政企事业单位国有资产，履行行政事业单位国有资产购置、使用、处置监督审核职责。牵头编制我县国有资产管理情况报告，执行全区统一规定的开支标准和支出政策。依法履行出资人职责，代表县政府监管国有企业；负责国有企业的日常管理工作。负责审核和汇总编制县国有企业国有资本经营预算草案，收取县本级企业国有资本收益，执行国家、自治区、自治州国有资本经营预算的制度和办法。</w:t>
        <w:br/>
        <w:t>(六)执行国家、自治区、自治州政府性债务管理制度和办法，承担政府债务的预算管理，负责政府债务统计分析，政府债务管理政策、制度、办法的研究落实，政府隐性债务防范化解，政府存量债务管理，政府债券资金使用，政府债券还本付息，债务风险防范等多项工作。</w:t>
        <w:br/>
        <w:t>(七)执行自治区、自治州政府和社会资本合作（PPP）有关政策制度，承担相关规范管理工作；根据新源县人民政府的授权，履行国有金融资本出资人职责，负责国有金融资本集中统一管理，承担地方金融企业的国有资产和财务的监管工作，依法依规履行国有金融资本管理职责，负责组织实施经营预算、绩效考核等工作。</w:t>
        <w:br/>
        <w:t>(八)贯彻执行自治区、自治州对建设投资的有关政策，制定新源县基本建设财务管理制度，负责中央和自治区政府性投资项目财政资金管理工作，承担有关政策性补贴和专项储备资金财政管理工作。管理新源县基本建设项目投资预算、决算的评审，管理新源县本级自筹基建资金。</w:t>
        <w:br/>
        <w:t>(九)会同有关部门管理财政预算安排的社会保障和就业及医疗卫生资金管理工作，会同有关部门执行社会保障资金（基金）政策和有关的财务管理制度，编制社会保障预决算草案。</w:t>
        <w:br/>
        <w:t>(十)管理和指导新源县会计工作，规范会计行为，贯彻执行国家统一的会计制度及相关补充规定；组织管理会计人员的业务培训；组织执行并监督指导行政事业单位内部控制建设。</w:t>
        <w:br/>
        <w:t>(十一)监督检查财税法规、政策的执行情况，反映财政收支管理中的重大问题，提出加强财政管理的政策建议。贯彻落实财政绩效管理相关政策制度，组织指导全县预算绩效管理工作。组织实施专项资金绩效考核工作。实施自治区、自治州财政支出绩效评价制度和评价体系。负责财政系统信息化建设规划并组织实施。</w:t>
        <w:br/>
        <w:t>(十二)完成新源县党委、新源县人民政府交办的其他任务。</w:t>
        <w:br/>
        <w:t>2.机构设置及人员情况</w:t>
        <w:br/>
        <w:t>新源县财政局包括本级机关及0个直属事业单位0，机关内设14个科室（办公室、预算科、国库科、行政政法科、教科文科、农业农村科、社保科、经建科、资产债务科、投资评审科、会计综合科、金融科、监督科、国有资产管理中心）。</w:t>
        <w:br/>
        <w:t>新源县财政局编制数58，实有人数78人，其中：在职54人，减少3人；退休24人，增加4人；离休0人，增加0人。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1）全面贯彻党的二十大精神、中央经济工作会议精神，特别是习近平总书记关于高质量经济发展重要讲话精神，贯彻落实自治区、自治州党委、新源县县委政府部署要求，坚持稳字当头、稳中求进，完整、准确、全面贯彻新发展理念，有效防范化解重大风险，确保财政正常运行，服务于县域经济高质量发展。</w:t>
        <w:br/>
        <w:t>（2）参与财政系统运行单位个数142个，审核部门绩效全过程预算单位142个，全年完成项目投资评审数量50个，参与政府采购网上审核单位142个，上报政府财务报告年报个数142个。</w:t>
        <w:br/>
        <w:t>2.重点工作计划</w:t>
        <w:br/>
        <w:t>一是确保全县财政系统运行正常平稳，二是全县预算单位实施全过程预算绩效管理，三是审核财政资金实施的项目，确保项目资金安全高效使用，四是规范政府采购行为，五是确保全县合法合规实施财政预算编制与执行。六是保证财务信息真实完整公开。</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财政局年初预算安排6328.28万元，其中财政拨款6328.28万元，其他资金0万元，实际预算执行数6789.6万元，主要用于工资福利支出1062.47万元、商品和服务支出2652.85万元、对个人和家庭的补助21.35万元、对企业补助3052.93万元。</w:t>
        <w:br/>
        <w:t>年中调整461.32万元，调整后全年预算6789.6万元，预算调整率7.29%，调整预算的主要原因为年中追加对企业补助项目。</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1115.75万元，包括工资福利支出1062.47万元，商品和服务支出34.34万元，对个人和家庭的补助18.95万元。其中：“三公”经费支出7.63万元，比上年减少0.37万元，主要原因是厉行勤俭节约，压减“三公”经费支出；会议费支出0万元，比上年增加0万元；培训费支出4.84万元，比上年增加1.6万元，主要原因是因财政业务要求，增加培训次数。</w:t>
        <w:br/>
        <w:t>2.专项资金支出情况</w:t>
        <w:br/>
        <w:t>2024年专项项目支出5673.85万元，占总支出的83.57％，主要用于1.大平台运行维护业务工作相关服务项目，2.政采云平台和电子卖场服务项目，3.预算绩效管理工作业务项目，4.投资评审项目，5.税务局工作经费，6.国有企业注入资本金项目，7.邮递员补贴项目，8.对个体工商户小额信贷贴息资金，9.审核新源县25家国有企业财务收支审计服务项目。</w:t>
        <w:br/>
        <w:t>3.部门单位专项组织实施情况</w:t>
        <w:br/>
        <w:t>年初我单位下发的大平台运行维护业务工作相关服务专项、政采云平台和电子卖场服务专项、预算绩效管理工作业务、投资评审项目、税务局工作经费、国有企业注入资本金项目、对个体工商户小额信贷贴息资金等工作计划，对项目的工作分工、任务分配、资金落实、完成时限等提出了明确、具体的要求，以确保项目保质、保量、按时完成。截至12月31日，完成专项12个，未完成专项0个。</w:t>
        <w:br/>
        <w:t>为规范专项资金使用，提高专项资金使用效益，我单位主要采取四项措施。一是精准规划，合理审批；二是全流程监控与动态调整；三是绩效评价与结果运用；四是多层面防控与监督问责。切实保证专项资金安全、规范、高效使用。</w:t>
        <w:br/>
        <w:t>（1）项目立项与预算编制。项目需明确资金用途、预期目标及效益测算，确定的项目须经分管业务领导审批后，需要党组会研究决定的，必须要上会审批。</w:t>
        <w:br/>
        <w:t>（2）全流程监控与动态调整。所有支出需提供正规发票及合同或者协议，因政策发生变化或者项目进展过程中存在需要调整预算的，说明原因及调整发放，经原审批层级进行审批。</w:t>
        <w:br/>
        <w:t>（3）绩效评价与结果运用。全面实施绩效全流程管理，对项目实施绩效自评，根据绩效自评结果，决定是否编入下一年预算，继续实施该项目。</w:t>
        <w:br/>
        <w:t>（4）多层面防控与监督问责。利用内控中的风险评估及评价机制，对项目实施监督检查，存在问题的，形成报告报局党组会，进行问责处理。</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财政局总支出6789.6万元，预算执行率100%，其中一般公共服务支出1163.13万元、社会保障和就业支出246.5万元、卫生健康支出44.4万元、节能环保支出2208.22万元、农林水支出2873.69万元、交通运输支出2.4万元、金融支出27.24万元、住房保障支出72.02万元、国有资本经营预算支出152万元。</w:t>
        <w:br/>
        <w:t>1.基本支出使用情况</w:t>
        <w:br/>
        <w:t>2024年，新源县财政局基本支出1115.75万元，占总支出的16.43％，其中：财政事务行政运行752.83万元，机关事业单位基本养老保险缴费支出92.39万元，机关事业单位职业年金缴费支出154.11万元，行政单位医疗43.71万元，公务员医疗补助0.69万元，住房公积金72.02万元。</w:t>
        <w:br/>
        <w:t>2.项目支出使用情况</w:t>
        <w:br/>
        <w:t>2024年，新源县财政局项目支出5673.85万元，占总支出的83.57％。其中：财政国库业务支出108.3万元、财政委托业务支出232万元、税收业务70万元、其他环境监测与监察支出208.22万元、生态保护2000万元、其他农业农村支出475万元、其他林业和草原支出60万元、其他农林水支出2338.69万元、邮政普遍服务与特殊服务2.4万元、利息费用补贴支出27.24万元、其他国有企业资本金注入152万元。</w:t>
        <w:br/>
        <w:t>（二）部门单位整体支出绩效指标完成情况</w:t>
        <w:br/>
        <w:t>年初我单位设置部门整体绩效目标中包括一级指标1个（履职效能），二级指标1个，三级指标6个，指标完成情况分析如下：</w:t>
        <w:br/>
        <w:t>1.履职效能</w:t>
        <w:br/>
        <w:t>（1）数量指标</w:t>
        <w:br/>
        <w:t>指标1：财政系统运行维护单位个数，指标值：142个，年中监控完成值：142个，自评完成值：142个，指标完成率100%，偏差0%，指标成效分析：通过维护142家预算单位财政系统，保证各项财政工作顺利完成，有效提升工作效率。</w:t>
        <w:br/>
        <w:t>指标2：审核部门绩效全过程单位个数，指标值：142个，年中监控完成值：142个，自评完成值：142个，指标完成率100%，偏差0%，指标成效分析通过对全县142家预算单位绩效审核工作，有效提升我县预算绩效管理水平，达到花钱必问效的效果。</w:t>
        <w:br/>
        <w:t>指标3：全年完成项目投资评审数量，指标值：50个，年中监控完成值：26个，自评完成值：88，指标完成率176%，偏差76%，偏差原因及改进措施：年初目标值设定较保守，导致目标值低于实际完成值，指标成效分析：通过对项目结算审核，有效节约财政资金，达到财政资金安全使用的效果。</w:t>
        <w:br/>
        <w:t>指标4：完成政府财务报告年报数，指标值：142个，年中监控完成值：140个，自评完成值：142个，指标完成率100%,偏差0%，指标成效分析：通过审核142家预算单位报送的财务报告，有效提升我县财务信息质量，达到财务信息真实完整的效果。</w:t>
        <w:br/>
        <w:t>指标5：预算公开审核单位个数，指标值：141个，年中监控完成值：141个，自评完成值：141个，指标完成率100%，偏差0%，指标成效分析：通过对141家预算单位预算信息公开的审核，有效规范我县财务信息公开质量，达到财务信息公开透明、真实完整的效果。</w:t>
        <w:br/>
        <w:t>指标6：政府采购网上审核预算单位个数，指标值：142个，年中监控完成值：142个，自评完成值：142个，指标完成率100%，偏差0%，指标成效分析：通过审核142家预算单位政府采购活动，有效提升我县各单位依法实施政府采购活动，达到政府采购活动合法合规的效果。</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我单位部分绩效指标设置存在不够准确和指标值设置过低等问题，指标设置的科学性、合理性有待进一步提高。</w:t>
        <w:br/>
        <w:t>（二）绩效评价结果应用不足</w:t>
        <w:br/>
        <w:t>绩效评价结果与预算安排衔接不紧密，未充分发挥绩效评价对预算编制的约束作用。缺乏明确的问责机制，导致绩效评价结果“重评价、轻应用”。</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（二）加强绩效评价结果运用</w:t>
        <w:br/>
        <w:t>建立绩效评价结果与预算安排挂钩机制，对绩效评价结果好的项目优先保障资金，对绩效差的项目减少预算或者不再安排，强化绩效评价对预算编制的约束。</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