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新源县那拉提镇中心卫生院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新源县机构编制委员会关于新源县卫生局所属事业单位机构编制方案的批复》》（新机编办字【2008】58号）设立那拉提镇中心卫生院，那拉提镇中心卫生院2024年人员编制数40人，实有在职人员36人（其中公务员0人、全额事业35人、县编1人，另报经新源县那拉提中心卫生院同意聘有临聘人员36人），离休人员0人，退休人员12人。内设科室为17个,分别为党政办，急诊科，内外科门诊、妇产科、儿保科、防疫科，公共卫生科，理疗科，检验科、B超心电室、药房、放射科，CT室，住院部、，手术室，财务科，护理部。</w:t>
        <w:br/>
        <w:t>其中：</w:t>
        <w:br/>
        <w:t>党政办主要负责：卫生院考勤管理、医共体考勤报送、保密工作、反电信诈骗、养老诈骗、每月汇总医疗耗材及办公用品、信访工作、车辆档案管理、医疗纠纷、医疗耗材及办公用品出入库管理、工会报送、月收入统计报表、报送接诊情况日报、医共体例会材料报送、医疗业务工作报送、普通话、每日接收报送各类报表及收集相关信息。</w:t>
        <w:br/>
        <w:t>急诊科主要负责：日常急诊病人，急诊病人的各项检查及诊断，出诊，院前抢救，转诊，危重病人的抢救治疗，门诊开展小手术，、参与全民体检听诊，总检。</w:t>
        <w:br/>
        <w:t>内外科门诊主要负责门诊日常病人各项进场及诊断，治疗处理</w:t>
        <w:br/>
        <w:t>妇产科主要负责：计划生育上环，取环，查环，妇科做诊，出生证明；建卡，建档，录入系统，产检，待检孕妇随访，高危随访，第一次产后访视，第二次产后访视，42天录入，梅毒孕妇随访，纸质版档案和电脑核对填写档案。所有录入信息的冠新，云平台互相导数据。孕妇按五色花录入系统。每天统计五色花孕产妇上报数据。</w:t>
        <w:br/>
        <w:t>儿保科主要负责：儿童保健管理:新生儿访视及新生儿登记本，负责各村7岁以下儿童台帐包含纸质版，常规体检，42天随访，每周待体检汇总，贫血管理及转诊，3-6岁视力台帐登记，听力筛查汇总并转诊，负责每月村级督导及每季度村级考核，每月村级例会，培训，健康讲座宣传，负责儿童每月活产核实及村级儿童转介，乡级儿童转介，乙肝梅毒儿童随访及登记本并转诊工作，负责妇保科院干培训，高危儿童转诊，负责儿童云平台录入并随时关注云平台提示系统及时整改，0-3岁脑瘫儿童管理。</w:t>
        <w:br/>
        <w:t>防疫科主要负责：结核病 ， 地方病， 艾滋病， 免疫规划和传染病，组织管理: 每月村级督导，村级例会，村级培训档案，每季度健康讲座宣传 。</w:t>
        <w:br/>
        <w:t xml:space="preserve">  公共卫生科主要负责：公卫资金管理，居民健康档案、健康教育、卫生监督协管、冠新系统死亡，全民健康体检，慢病、慢病医防融合，家庭医生签约服务、肿瘤随访，监督各村室相关公卫工作。</w:t>
        <w:br/>
        <w:t>理疗科主要负责：</w:t>
        <w:br/>
        <w:t>中医药健康管理、老年人健康管理、中医住院病历质控，门诊看病治疗维医特色治疗、门诊住院针灸治疗、收住院病人、维医草药采购及管理，哈萨克医草药以及中草药饮片采购及入库出库管理。</w:t>
        <w:br/>
        <w:t>检验科主要负责：检验科全盘工作，对来自不同科室的血液或体液标本进行检测，临床诊断。</w:t>
        <w:br/>
        <w:t>B超心电图主要负责：专业范围内检查操作和出具临床诊断报告和文书登记、档案管理，认真执行各项操作规程，严格差错事故发生，负责开展本专业质量控制工作。</w:t>
        <w:br/>
        <w:t>药房主要负责：临床病人的药品发放发药、药品出入库、采购、医保局报量报表相关工作，不良反应上报、管理村医药品，药品近效期过期药品统计上报，盘点工作。</w:t>
        <w:br/>
        <w:t>放射科主要负责：放射影像诊断、治疗和投照的质量管理，审签重要的诊断报告单，认真落实执行各项规章制度、法律法规和操作规程。</w:t>
        <w:br/>
        <w:t>CT室主要负责：医学影像检查，图像重建与分析，质量控制设备维护辐射防护管理。</w:t>
        <w:br/>
        <w:t>住院部主要负责：收治住院病人，住院部轮流值班，参与讨论，查房。</w:t>
        <w:br/>
        <w:t>手术室主要负责：总院的指导下开展腹部手术。</w:t>
        <w:br/>
        <w:t>财务科主要负责：每月上报在编人员和聘用人员社保、上报住房公积金、上报个人所得税、上报环保税 、上报残保金、每个月村医工资、上报卫建委下发的报表、统计每月药品支出情况 、每月发放聘用人员工资，药品，电费，办公用品这类的支出 、到卫建委与财政局参加财务会议 、整理直达资金票据、年度内控管理报表、季度部门绩效考核到财政局 完成、年度决算表、年度预算表 、年度卫生统计表 、年度收费管理网上报 、年度收入报表。</w:t>
        <w:br/>
        <w:t>护理部主要负责：院感工作、器械、设备、每日消毒消杀管理、科室护理人员及后勤科院感培训及上报、急救箱内的急救药品耗材及物品的管理定期检查、输液卡及护理文书管理、每日交接登记本管理、手术室器械管理。注射，巡视，观察病人变化。</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2024年度单位重点工作计划</w:t>
        <w:br/>
        <w:t>1、根据现有中医理疗康复中心人员专业，有针对性的选派人员学习可操作性强的适宜技术，2024年开展新技术1-2项，将康复治疗充分运用到临床诊疗当中。</w:t>
        <w:br/>
        <w:t>2、对卫生室包联方案重新调整，成立院领导+中层+临床及公卫人员的包联团队，将村卫生室工作开展情况纳入团队绩效考核，持续加大推进中医适宜技术培训力度，2024年，中医阁挂牌达20%，优质服务基层行推荐标准通过率达80%。</w:t>
        <w:br/>
        <w:t>3、选派5名执业医师前往麻醉、普外、儿科、眼科、老年医学等科室进修,24年年底前独立完成不少于2个病种的二级常规手术。</w:t>
        <w:br/>
        <w:t xml:space="preserve">4、建立有效激励的考核评价制度，制定相关政策,职工通过在职教育提高学历并取得相应职称资质给予对应资质的工资补助，三年内未取得相应资质的给予扣减工资。每年推选10%的优质服务员工每月增加500元专项补助，期满合格后转入工资。  </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1270.30万元，预算追加资金7.77万元，支出预算调整率%；2024年12月非财政拨款实际决算支出701.20万元，另其他支出0万元，其中工资福利支出41.20万元、商品和服务支出660万元，。上述财政拨款决算支出1142.07万元中，其中基本支出576.87万元，项目支出561.99万元，政府性补助资金3.20万元，部门单位支出预算执行率100%，项目支出预算执行率100%。</w:t>
        <w:br/>
        <w:t>二是整体支出使用情况及使用方法</w:t>
        <w:br/>
        <w:t>整体支出使用情况：至2024年12月基本支出576.87万元，本单位工资福利支出433.14万元(其中：在职36人的工资433.14万元、养老及专业年金58.01万元、医疗及住房公积金支出73.91万元），商品和服务支出1.78万元，对个人和家庭的补助10.03万元（主要包括：离休12人的离休费8.22万元、生活补助支出1.80万元）。；2024年12月项目支出565.19万元(其中：培训费81.78万元、印刷费16.0万元，电费4.5万元，邮电费0.29万元，取暖费16.58万元，资本性支出225.12万元，劳务费189.09万元，其他专业材料费36.42万元，公务用车5辆的用车费及维护费4.16万元、办公费19.45万元、其他商品和服务支出0.82万元，委托业务费0万元、税金及附加费用支出0万元。</w:t>
        <w:br/>
        <w:t>整体支出使用方法：本单位2024年整体支出主要为基本支出及项目支出，其中：</w:t>
        <w:br/>
        <w:t>1.人员支出（包括工资类、家庭补助类等）由县财政局根据《部门预算方案》按照工资计划统发；</w:t>
        <w:br/>
        <w:t>2.经费等资金支出按照我单位《内控体系》中设定的流程申报审批进行；</w:t>
        <w:br/>
        <w:t>3.项目支出根据我单位各项资金管理办法进行；</w:t>
        <w:br/>
        <w:t>4.预决算公开均按照政府信息公开有关规定，于新源县政府官网公开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那拉提镇中心卫生院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那拉提镇中心卫生院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那拉提镇中心卫生院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那拉提镇中心卫生院已按要求在新源县人民政府门户网站公开部门预算信息，同步公开绩效目标表；在新源县人民政府门户网站公开部门决算信息，同步公开自评表及自评报告。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701.19万元，包括工资福利支出41.20万元，其他商品支出659.99万元，其中：印刷费1.08万元，办公费9.05万元，咨询费：5.38万元，手续费0.03万元，电费6.09万元，邮电费：2.35万元，取暖费19.14万元，差旅费：3.34万元，维修（护）费97.29万元，租赁费0.18万元，专用材料费：273.15万元，劳务费236.11万元，其他交通费用6.8万元，事业单位养老支出58.01万元，事业单位医疗支出27.77万元，事业单位住房公积金支出46.14万元，商品和服务支出1.78万元，对个人和家庭的补助10.03万元，资本性支出0万元。（按照支出经济科目描述）其中：“三公”经费支出0万元，比上年增加（减少）739.5万元，主要原因是人员减少；会议费支出0万元。</w:t>
        <w:br/>
        <w:t></w:t>
        <w:br/>
        <w:t>2.专项资金支出情况</w:t>
        <w:br/>
        <w:t>2024年自治区医疗服务与保障能力提升[卫生健康人才队伍建设]补助资金伊州财社[2023]70号项目资金23.68万元、 2023年自治区医疗服务与保障能力提升-伊州财社【2022】110号29.05万元， 基本药物补助资金： 2024年中央基本药物补助资金伊州财社[2023]64号259.56万元，基本公共卫生服务： 2024年中央基本公共卫生服务补助资金伊州财社[2023]62号169.14万元， 其他公共卫生支出：2024年自治区公共卫生服务[地方公共卫生]补助资金伊州财社[2023]69号75.59万元，重大公共卫生服务： 2024年中央重大传染病防控经费伊州财社[2023]67号2.32万元，计划生育服务：2024年自治区计划生育服务补助资金伊州财社【2023】72号2.66万元，彩票公益金安排的支出：用于社会福利的彩票公益金支出，  用于城乡医疗救助的彩票公益金支出3.19万元</w:t>
        <w:br/>
        <w:t></w:t>
        <w:br/>
        <w:t>3.部门单位专项组织实施情况</w:t>
        <w:br/>
        <w:t>2024年初我单位下发的2024年自治区医疗服务与保障能力提升[卫生健康人才队伍建设]补助资金伊州财社[2023]70号项目资金23.68万元、 2023年自治区医疗服务与保障能力提升-伊州财社【2022】110号29.05万元， 基本药物补助资金： 2024年中央基本药物补助资金伊州财社[2023]64号259.56万元，基本公共卫生服务： 2024年中央基本公共卫生服务补助资金伊州财社[2023]62号169.14万元， 其他公共卫生支出：2024年自治区公共卫生服务[地方公共卫生]补助资金伊州财社[2023]69号75.59万元，重大公共卫生服务： 2024年中央重大传染病防控经费伊州财社[2023]67号2.32万元，计划生育服务：2024年自治区计划生育服务补助资金伊州财社【2023】72号2.66万元，彩票公益金安排的支出：用于社会福利的彩票公益金支出，  用于城乡医疗救助的彩票公益金支出3.19万元，工作计划，对项目的工作分工、任务分配、资金落实、完成时限等提出了明确、具体的要求，以确保项目保质、保量、按时完成。截至12月31日，完成专项8个，未完成专项0个。</w:t>
        <w:br/>
        <w:t>为规范专项资金使用，提高专项资金使用效益，那拉提镇中心卫生院主要采取四项措施。一是制订专项资金管理制度；二是各专项资金建立了专账；三是制定了项目实施方案；四是认真组织项目验收。切实保证专项资金都做到了专款专用。</w:t>
        <w:br/>
        <w:t>（1）制定了《基本公共卫生服务项目资金管理办法》，《医疗救助能力提升项目资金》，《基本药物补助资金》项目资金管理办法，各项资金使用审批流程均按规定办理。涉及“三重一大”内容，严格按照规定提请局党组会审议决定，包括项目资金分配、重大项目确定、大额资金支付等。</w:t>
        <w:br/>
        <w:t>（2）建立项目资金专项资金专账，做到有据可依，有据可查。</w:t>
        <w:br/>
        <w:t>（3）制定了《基本公共卫生服务管理项目实施方案》，基本药物补助管理实施方案》，《老年人健康管理项目实施方案》，《医疗服务与保障能力提升服务实施方案》，《重大传染病防控服务实施方案》，《计划生育服务实施方案》....各项项目实施方案，确保项目规范有序开展。</w:t>
        <w:br/>
        <w:t>（4）认真组织各项项目资金验收，确保各项项目资金使用合理，保障项目质量，提高资金使用使用效率。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</w:t>
        <w:br/>
        <w:t>2024年新源县那拉提镇中心卫生院总支出1843.26万元，预算执行率100%，其中基本支出576.87万元，项目支出565.19万元，单位资金支出701.20万元。</w:t>
        <w:br/>
        <w:t>1.基本支出使用情况</w:t>
        <w:br/>
        <w:t>2024年，那拉提镇中心卫生院基本支出576.87万元，占总支出的31.29％，其中：机关事业单位基本养老保险缴费支出55.40万元，机关事业单位职业年金缴费支出2.61万元，事业单位医疗27.77万元，工资福利支出433.14万元，对个人和家庭的补助10.03万元商品服务支出1.78万元，，住房公积金46.14万元。</w:t>
        <w:br/>
        <w:t>2.项目支出使用情况</w:t>
        <w:br/>
        <w:t>2024年，那拉提镇中心卫生院项目支出565.19万元，占总支出的30.66％。其中：2024年自治区医疗服务与保障能力提升[卫生健康人才队伍建设]补助资金支出23.68万元、 2023年自治区医疗服务与保障能力提升补助资金支出29.05万元，  2024年中央基本药物补助资金支出259.56万元，2024年中央基本公共卫生服务补助资金支出169.14万元， 2024年自治区公共卫生服务[地方公共卫生]补助资金支出75.59万元，2024年中央重大传染病防控经费支出2.32万元，2024年自治区计划生育服务补助资金支出2.66万元，用于社会福利的彩票公益金支出支出3.19万元</w:t>
        <w:br/>
        <w:t></w:t>
        <w:br/>
        <w:t>（二）部门单位整体支出绩效指标完成情况</w:t>
        <w:br/>
        <w:t>2024年初我单位设置部门整体绩效目标中包括一级指标1个（履职效能）二级指标2个，三级指标7个，指标完成情况分析如下：</w:t>
        <w:br/>
        <w:t>1.履职效能</w:t>
        <w:br/>
        <w:t>（1）数量指标</w:t>
        <w:br/>
        <w:t>指标1：公共卫生服务数量,指标值：14项 ，年中监控完成值：14项，自评完成值：14项 ，指标完成率100%。</w:t>
        <w:br/>
        <w:t>指标2：完成基本药物采购种类，指标值：324种，年中监控完成值：321种，自评完成值：321种，指标完成率99 %。</w:t>
        <w:br/>
        <w:t>指标3：特色中医技术，指标值：2种，年中监控完成值：2种，自评完成值：2种，指标完成率100 %。</w:t>
        <w:br/>
        <w:t>指标4：手术支持医疗种类，指标值：2种，年中监控完成值：2种，自评完成值：2种，指标完成率100 %。</w:t>
        <w:br/>
        <w:t>指标5：专业技术人员进修人数，指标值：7人，年中监控完成值：8人，自评完成值：8人，指标完成率100 %。 </w:t>
        <w:br/>
        <w:t xml:space="preserve">   （2）质量指标</w:t>
        <w:br/>
        <w:t>指标1：城乡居民全民健康体检覆盖率，指标值：90% ，年中监控完成值：84.21%，自评完成值：84.21% ，指标完成率83.56%。偏差-6.44%，偏差原因：居民对健康体检意识淡薄：部分居民对体检重视程度不够，存在烧幸心里，认为自身健康状况状况良好无需体检，；还有些居民因工作繁忙，生活节奏快，无暇安排体检时间等原因导致体检覆盖率较低。改进措施：提升居民意识。</w:t>
        <w:br/>
        <w:t>指标2：居民健康档建档率案 ，指标值：90% ，年中监控完成值：96.98%，自评完成值：96.98% ，指标完成率100 %。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整体绩效目标基本完成。加强医疗卫生人员培养、能力服务提升及基本公共卫生服务，确保专款专用，专项资金主要用于基本公共卫生服务项目和国家基本药物补助资金项目，各项任务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机构设置和队伍建设需要进一步推进。我单位没有设置专门的预算绩效管理部门，只是由财务科负责，人员数量较少，专业能力较弱，现有工作人员的业务水平还不能满足绩效管理工作要求，业务素质急需提高。</w:t>
        <w:br/>
        <w:t>2、绩效监控质量有待提高。监控数据采集是否准确、日常报送资料是否完善、对比结果是否真实体现偏差，都直接导致了绩效监控往往流于形式，难以真正反映出绩效监控的实质性意义。</w:t>
        <w:br/>
        <w:t>3、项目档案管理不够全面由于项目负责人在日常检查时并未形成相应的纸质检查记录并归档管理，实施单位提出的问题及建议的采纳及处理情况也未在档案中体现，不利于档案查阅者更全面的了解以前年度项目的实施情况，并据此开展工作。</w:t>
        <w:br/>
        <w:t>4、部门整体预算执行率较低，项目执行进度相对缓慢。</w:t>
        <w:br/>
        <w:t>5、内部控制制度还不够健全，缺少内控建设、风险评估和绩效评价管理方面的专业化人才，相关管理制度还有待进一步完善。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</w:t>
        <w:br/>
        <w:t>1、加强业务培训。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2、加强财务管理，严格财务审核。</w:t>
        <w:br/>
        <w:t>加强单位财务管理，健全单位财务管理制度体系，规范单位财务行为。在费用报账支付时，按照预算规定的费用项目和用途进行资金使用审核、列报支付、财务核算，杜绝超支现象的发生。</w:t>
        <w:br/>
        <w:t>3、提高全民健康体检质量。</w:t>
        <w:br/>
        <w:t>加大对在职人员和聘用人员的培训，提升公共卫生科人员业务能力，对每一位在职人员登记造册，动态管理，完善日常考核制度，促进在职在岗人员发挥作用，保障公共卫生全民健康体检工作保质保量的完成，在今后的工作中,我们将加强与财政部门的紧密配合,开展好整体支出绩效管理工作,运用好绩效评价的结果,不断提升预算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