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新疆农业广播电视学校新源分校</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　　为成人提供中专学历教育服务，各科中专学历教育与相关专业培训。</w:t>
        <w:br/>
        <w:t>2.机构设置及人员情况</w:t>
        <w:br/>
        <w:t>新疆农业广播电视学校新源分校是事业单位，机关无内设科室。</w:t>
        <w:br/>
        <w:t>新疆农业广播电视学校新源分校编制数4个，实有人数7人，其中：在职4人，增加（减少）0人；退休3人，增加（减少）0人；离休0人，增加（减少）0人。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以习近平新时代中国特色社会主义思想为指导 ，紧紧围绕新疆工作总目标，完整准确贯彻新时代党的治疆方略，深化民政工作政治性的认识 ，坚持以人民为中心，牢牢守住基本民生保障底线，更好地履行基本民生保障、基层社会治理、基本社会服务等职责，为成人提供历教育服务，各科中专学历教育与相关专业培训。</w:t>
        <w:br/>
        <w:t>2.重点工作计划</w:t>
        <w:br/>
        <w:t>一是完成130人的高素质农民培育任务，二是大力开展“今冬明春”农牧民大培训活动，三是充分利用中国农村远程教育平台，组织全局领导干部参加2024年度农业农村科技人员知识更新远程培训。</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2024年新疆农业广播电视学校新源分校年初预算安排96.77万元，其中财政拨款96.77万元，其他资金0万元，主要用于人员工资、社保、绩效以及单位运转经费。</w:t>
        <w:br/>
        <w:t>年中调整60.79万元，调整后全年预算157.56万元，预算调整率39%，调整预算的主要原因为人员工资调整及社保基数的调整和年中追加高素质农民培训项目。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我单位已按要求在新源县人民政府门户网站公开部门预算信息，同步公开绩效目标表；在新源县人民政府门户网站公开部门决算信息，同步公开自评表及自评报告。（二）部门单位整体支出使用情况</w:t>
        <w:br/>
        <w:t>1.基本支出情况</w:t>
        <w:br/>
        <w:t>2024年基本支出支出74.36万元，包括工资福利支出68.7万元，商品和服务支出3.17万元，对个人和家庭的补助2.49万元，资本性支出0万元。其中：“三公”经费支出1.11万元，比上年增加0.29万元，主要原因是由于本年度上级拨付项目实施完成情况较好，日常开展业务量较大，相关公务用车运行维护费用增加；会议费支出0万元，比上年增加（减少）0万元，主要原因是无；培训费支出60万元，比上年增加60万元，主要原因是高素质农民培训项目以培训费列支。</w:t>
        <w:br/>
        <w:t>2.专项资金支出情况</w:t>
        <w:br/>
        <w:t>2024年专项项目支出83.2万元，占总支出的53％，主要用于1.新源县2023年高素质农民培训项目委托业务费用，2.2024年高素质农民培训项目培训费。</w:t>
        <w:br/>
        <w:t>3.部门单位专项组织实施情况</w:t>
        <w:br/>
        <w:t>年初我单位下发的新源县2023年高素质农民培训项目专项、新源县2024年高素质农民培训项目专项工作计划，对项目的工作分工、任务分配、资金落实、完成时限等提出了明确、具体的要求，以确保项目保质、保量、按时完成。截至12月31日，完成专项2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疆农业广播电视学校新源分校专项资金管理办法》《新疆农业广播电视学校新源分校专项资金审核制度》专项资金管理办法，各项资金使用审批流程均按规定办理。涉及“三重一大”内容，严格按照规定提请局党组会审议决定，包括项目资金分配、重大项目确定、大额资金支付等。</w:t>
        <w:br/>
        <w:t>（2）建立高素质农民培训专项资金专账，做到有据可依，有据可查。</w:t>
        <w:br/>
        <w:t>（3）制定了新源县2023年高素质农民培训项目、新源县2024年高素质农民培训项目实施方案，确保项目严格按照方案执行，避免重大管理漏洞和问题。</w:t>
        <w:br/>
        <w:t>（4）认真组织局纪检人员、绩效小组对项目验收，确保项目落到实地。</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2024年新疆农业广播电视学校新源分校总支出157.56万元，预算执行率100%，其中机关事业单位基本养老保险缴费支出7.04万元，事业单位医疗3.47万元， 事业运行58.25万元， 农业生产发展23.2万元，农村合作经济60万元，住房公积金5.60万元。</w:t>
        <w:br/>
        <w:t>1.基本支出使用情况</w:t>
        <w:br/>
        <w:t>2024年，新疆农业广播电视学校新源分校基本支出74.36万元，占总支出的47.22％，其中：机关事业单位基本养老保险缴费支出7.03万元，事业单位医疗3.47万元，事业运行141.45万元，住房公积金5.6万元。</w:t>
        <w:br/>
        <w:t>2.项目支出使用情况</w:t>
        <w:br/>
        <w:t>2024年，新疆农业广播电视学校新源分校项目支出83.2万元，占总支出的52.80％。其中：农业生产发展23.2万元，农村合作经济60万元。</w:t>
        <w:br/>
        <w:t>（二）部门单位整体支出绩效指标完成情况</w:t>
        <w:br/>
        <w:t>年初我单位设置部门整体绩效目标中包括一级指标2个二级指标3个，三级指标4个，指标完成情况分析如下：</w:t>
        <w:br/>
        <w:t>1.履职效能</w:t>
        <w:br/>
        <w:t>（1）数量指标</w:t>
        <w:br/>
        <w:t>指标1：高素质农民培训人数，指标值：&gt;=200人，年中监控完成值：200人，自评完成值：200人 ，指标完成率100%，偏差0%，偏差原因及改进措施：无，指标成效分析：通过培训工作的开展，明显提升了学员综合素质，增强了学员的经营能力。</w:t>
        <w:br/>
        <w:t>指标2：发放宣传册资料，指标值：&gt;=1000份，年中监控完成值：1000份，自评完成值：2220份，指标完成率222%，偏差122%，偏差原因及改进措施：无，指标成效分析：通过发放宣传资料，提升了高素质农民培育工作的知晓率。</w:t>
        <w:br/>
        <w:t>（2）质量指标</w:t>
        <w:br/>
        <w:t>指标1：宣传资料发放覆盖率，指标值：&gt;=90% ，年中监控完成值：90%，自评完成值：100%，指标完成率111.11%，偏差11.11%，偏差原因及改进措施：无，指标成效分析：通过宣传覆盖率的提高，扩大了高素质农民培育工作的宣传。</w:t>
        <w:br/>
        <w:t>2.服务对象满意度</w:t>
        <w:br/>
        <w:t>满意度指标</w:t>
        <w:br/>
        <w:t>指标1：受教育农民群众满意度，指标值：&gt;=95%，年中监控完成值：95%，自评完成值：100%，指标完成率105.26%，偏差5.26%，偏差原因及改进措施：无，指标成效分析：通过高素质农民培育工作的开展，有效提升了学员的经营水平，达到增产增效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抽查发现，各单位固定资产账务管理普遍存在入账不及时、入账信息不齐全或资产台账未登记到具体使用人等问题。</w:t>
        <w:br/>
        <w:t>（三）项目监督工作存在薄弱环节</w:t>
        <w:br/>
        <w:t>项目实施过程中的上报、跟踪、反馈机制尚未真正形成，对各项目资金的使用、实施等监管措施仍然存在改进的空间。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