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新源县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2020年</w:t>
      </w:r>
      <w:r>
        <w:rPr>
          <w:rFonts w:hint="eastAsia" w:ascii="黑体" w:hAnsi="黑体" w:eastAsia="黑体" w:cs="黑体"/>
          <w:sz w:val="44"/>
          <w:szCs w:val="44"/>
        </w:rPr>
        <w:t>度举借债务情况的说明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度，新源县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新增债务限额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4.9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亿元，其中一般债务限额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亿元，专项债务限额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亿元。截止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末，累计政府债务限额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22.64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亿元，其中一般债务限额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15.16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亿元，专项债务限额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4.44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，转贷地方政府债券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6.32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亿元，其中：一般债券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3.78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亿元，专项债券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2.54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亿元。具体情况：新增一般债券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亿元，新增专项债券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亿元,全部用于公益性项目建设；再融资一般债券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1.18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亿元，再融资专项债券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0.24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亿元。</w:t>
      </w:r>
    </w:p>
    <w:p>
      <w:pPr>
        <w:spacing w:beforeAutospacing="0"/>
        <w:ind w:left="1472" w:leftChars="574" w:right="0" w:rightChars="0" w:hanging="267" w:hangingChars="83"/>
        <w:jc w:val="both"/>
        <w:rPr>
          <w:rFonts w:hint="eastAsia" w:ascii="宋体" w:eastAsia="宋体"/>
          <w:b/>
          <w:sz w:val="32"/>
        </w:rPr>
      </w:pPr>
    </w:p>
    <w:p>
      <w:pPr>
        <w:spacing w:beforeAutospacing="0"/>
        <w:ind w:left="1472" w:leftChars="574" w:right="0" w:rightChars="0" w:hanging="267" w:hangingChars="83"/>
        <w:jc w:val="both"/>
        <w:rPr>
          <w:rFonts w:hint="eastAsia" w:ascii="宋体" w:eastAsia="宋体"/>
          <w:b/>
          <w:sz w:val="32"/>
        </w:rPr>
      </w:pPr>
      <w:r>
        <w:rPr>
          <w:rFonts w:hint="eastAsia" w:ascii="宋体" w:eastAsia="宋体"/>
          <w:b/>
          <w:sz w:val="32"/>
          <w:lang w:eastAsia="zh-CN"/>
        </w:rPr>
        <w:t>2020年</w:t>
      </w:r>
      <w:r>
        <w:rPr>
          <w:rFonts w:hint="eastAsia" w:ascii="宋体" w:eastAsia="宋体"/>
          <w:b/>
          <w:sz w:val="32"/>
        </w:rPr>
        <w:t>地方政府债务限额和余额情况表况表</w:t>
      </w:r>
    </w:p>
    <w:p>
      <w:pPr>
        <w:spacing w:before="275"/>
        <w:ind w:left="0" w:right="1329" w:firstLine="0"/>
        <w:jc w:val="right"/>
        <w:rPr>
          <w:rFonts w:hint="eastAsia" w:ascii="宋体" w:eastAsia="宋体"/>
          <w:sz w:val="24"/>
        </w:rPr>
      </w:pPr>
      <w:r>
        <w:rPr>
          <w:rFonts w:hint="eastAsia" w:ascii="宋体" w:eastAsia="宋体"/>
          <w:sz w:val="24"/>
        </w:rPr>
        <w:t>单位：亿元</w:t>
      </w:r>
    </w:p>
    <w:tbl>
      <w:tblPr>
        <w:tblStyle w:val="2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3540"/>
        <w:gridCol w:w="3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02" w:hRule="atLeast"/>
        </w:trPr>
        <w:tc>
          <w:tcPr>
            <w:tcW w:w="1560" w:type="dxa"/>
            <w:noWrap w:val="0"/>
            <w:vAlign w:val="top"/>
          </w:tcPr>
          <w:p>
            <w:pPr>
              <w:pStyle w:val="4"/>
              <w:spacing w:before="2"/>
              <w:rPr>
                <w:sz w:val="27"/>
              </w:rPr>
            </w:pPr>
          </w:p>
          <w:p>
            <w:pPr>
              <w:pStyle w:val="4"/>
              <w:ind w:left="280" w:right="270"/>
              <w:jc w:val="center"/>
              <w:rPr>
                <w:sz w:val="24"/>
              </w:rPr>
            </w:pPr>
            <w:r>
              <w:rPr>
                <w:sz w:val="24"/>
              </w:rPr>
              <w:t>项 目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pStyle w:val="4"/>
              <w:spacing w:before="2"/>
              <w:rPr>
                <w:sz w:val="27"/>
              </w:rPr>
            </w:pPr>
          </w:p>
          <w:p>
            <w:pPr>
              <w:pStyle w:val="4"/>
              <w:ind w:left="108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2020年</w:t>
            </w:r>
            <w:r>
              <w:rPr>
                <w:spacing w:val="-8"/>
                <w:sz w:val="24"/>
              </w:rPr>
              <w:t>政府债务限额</w:t>
            </w:r>
            <w:r>
              <w:rPr>
                <w:sz w:val="24"/>
              </w:rPr>
              <w:t>（执行数</w:t>
            </w:r>
            <w:r>
              <w:rPr>
                <w:spacing w:val="-18"/>
                <w:sz w:val="24"/>
              </w:rPr>
              <w:t>）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pStyle w:val="4"/>
              <w:spacing w:before="2"/>
              <w:rPr>
                <w:sz w:val="27"/>
              </w:rPr>
            </w:pPr>
          </w:p>
          <w:p>
            <w:pPr>
              <w:pStyle w:val="4"/>
              <w:ind w:left="106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2020年</w:t>
            </w:r>
            <w:r>
              <w:rPr>
                <w:spacing w:val="-8"/>
                <w:sz w:val="24"/>
              </w:rPr>
              <w:t>政府债务余额</w:t>
            </w:r>
            <w:r>
              <w:rPr>
                <w:sz w:val="24"/>
              </w:rPr>
              <w:t>（执行数</w:t>
            </w:r>
            <w:r>
              <w:rPr>
                <w:spacing w:val="-16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560" w:type="dxa"/>
            <w:noWrap w:val="0"/>
            <w:vAlign w:val="top"/>
          </w:tcPr>
          <w:p>
            <w:pPr>
              <w:pStyle w:val="4"/>
              <w:spacing w:before="3"/>
              <w:jc w:val="center"/>
              <w:rPr>
                <w:sz w:val="27"/>
              </w:rPr>
            </w:pPr>
          </w:p>
          <w:p>
            <w:pPr>
              <w:pStyle w:val="4"/>
              <w:ind w:left="280" w:right="27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合计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pStyle w:val="4"/>
              <w:ind w:left="10"/>
              <w:jc w:val="center"/>
              <w:rPr>
                <w:rFonts w:hint="eastAsia"/>
                <w:sz w:val="22"/>
                <w:lang w:val="en-US" w:eastAsia="zh-CN"/>
              </w:rPr>
            </w:pPr>
          </w:p>
          <w:p>
            <w:pPr>
              <w:pStyle w:val="4"/>
              <w:ind w:left="10"/>
              <w:jc w:val="center"/>
              <w:rPr>
                <w:rFonts w:hint="eastAsia"/>
                <w:sz w:val="22"/>
                <w:lang w:val="en-US" w:eastAsia="zh-CN"/>
              </w:rPr>
            </w:pPr>
          </w:p>
          <w:p>
            <w:pPr>
              <w:pStyle w:val="4"/>
              <w:ind w:left="10"/>
              <w:jc w:val="center"/>
              <w:rPr>
                <w:rFonts w:hint="default"/>
                <w:sz w:val="28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22.64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pStyle w:val="4"/>
              <w:spacing w:before="3"/>
              <w:jc w:val="center"/>
              <w:rPr>
                <w:sz w:val="28"/>
              </w:rPr>
            </w:pPr>
          </w:p>
          <w:p>
            <w:pPr>
              <w:pStyle w:val="4"/>
              <w:ind w:left="10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21.44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560" w:type="dxa"/>
            <w:noWrap w:val="0"/>
            <w:vAlign w:val="top"/>
          </w:tcPr>
          <w:p>
            <w:pPr>
              <w:pStyle w:val="4"/>
              <w:spacing w:before="1"/>
              <w:rPr>
                <w:sz w:val="27"/>
              </w:rPr>
            </w:pPr>
          </w:p>
          <w:p>
            <w:pPr>
              <w:pStyle w:val="4"/>
              <w:ind w:left="280" w:right="27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一般债务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pStyle w:val="4"/>
              <w:spacing w:before="1"/>
              <w:rPr>
                <w:sz w:val="28"/>
              </w:rPr>
            </w:pPr>
          </w:p>
          <w:p>
            <w:pPr>
              <w:pStyle w:val="4"/>
              <w:ind w:left="10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15.16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pStyle w:val="4"/>
              <w:spacing w:before="1"/>
              <w:rPr>
                <w:sz w:val="28"/>
              </w:rPr>
            </w:pPr>
          </w:p>
          <w:p>
            <w:pPr>
              <w:pStyle w:val="4"/>
              <w:ind w:left="10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14.81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560" w:type="dxa"/>
            <w:noWrap w:val="0"/>
            <w:vAlign w:val="top"/>
          </w:tcPr>
          <w:p>
            <w:pPr>
              <w:pStyle w:val="4"/>
              <w:spacing w:before="2"/>
              <w:rPr>
                <w:sz w:val="27"/>
              </w:rPr>
            </w:pPr>
          </w:p>
          <w:p>
            <w:pPr>
              <w:pStyle w:val="4"/>
              <w:ind w:left="280" w:right="27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专项债务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pStyle w:val="4"/>
              <w:ind w:left="13"/>
              <w:jc w:val="center"/>
              <w:rPr>
                <w:rFonts w:hint="eastAsia"/>
                <w:sz w:val="22"/>
                <w:lang w:val="en-US" w:eastAsia="zh-CN"/>
              </w:rPr>
            </w:pPr>
          </w:p>
          <w:p>
            <w:pPr>
              <w:pStyle w:val="4"/>
              <w:ind w:left="13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7.48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pStyle w:val="4"/>
              <w:spacing w:before="2"/>
              <w:rPr>
                <w:sz w:val="28"/>
              </w:rPr>
            </w:pPr>
          </w:p>
          <w:p>
            <w:pPr>
              <w:pStyle w:val="4"/>
              <w:ind w:left="13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6.63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34157"/>
    <w:rsid w:val="15747B2E"/>
    <w:rsid w:val="19AA7A59"/>
    <w:rsid w:val="35034157"/>
    <w:rsid w:val="39072C05"/>
    <w:rsid w:val="4DE1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2021-06-02T02:52:00Z</dcterms:created>
  <dc:creator>Administrator</dc:creator>
  <cp:lastModifiedBy>Administrator</cp:lastModifiedBy>
  <dcterms:modified xsi:type="dcterms:W3CDTF">2021-06-03T05:49:29Z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