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outlineLvl w:val="0"/>
        <w:rPr>
          <w:rFonts w:cs="宋体" w:asciiTheme="minorEastAsia" w:hAnsiTheme="minorEastAsia" w:eastAsiaTheme="minorEastAsia"/>
          <w:bCs/>
          <w:kern w:val="36"/>
          <w:sz w:val="32"/>
          <w:szCs w:val="32"/>
        </w:rPr>
      </w:pPr>
      <w:r>
        <w:rPr>
          <w:rFonts w:hint="eastAsia" w:cs="宋体" w:asciiTheme="minorEastAsia" w:hAnsiTheme="minorEastAsia" w:eastAsiaTheme="minorEastAsia"/>
          <w:bCs/>
          <w:kern w:val="36"/>
          <w:sz w:val="32"/>
          <w:szCs w:val="32"/>
        </w:rPr>
        <w:t>附件4：</w:t>
      </w:r>
    </w:p>
    <w:p>
      <w:pPr>
        <w:widowControl/>
        <w:jc w:val="center"/>
        <w:outlineLvl w:val="0"/>
        <w:rPr>
          <w:rFonts w:ascii="方正小标宋_GBK" w:eastAsia="方正小标宋_GBK" w:cs="Times New Roman"/>
          <w:bCs/>
          <w:kern w:val="36"/>
          <w:sz w:val="32"/>
          <w:szCs w:val="32"/>
        </w:rPr>
      </w:pP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</w:rPr>
        <w:t>关于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  <w:lang w:val="en-US" w:eastAsia="zh-CN"/>
        </w:rPr>
        <w:t>2021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</w:rPr>
        <w:t>年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  <w:lang w:eastAsia="zh-CN"/>
        </w:rPr>
        <w:t>新源县</w:t>
      </w:r>
      <w:r>
        <w:rPr>
          <w:rFonts w:hint="eastAsia" w:ascii="方正小标宋_GBK" w:hAnsi="宋体" w:eastAsia="方正小标宋_GBK" w:cs="宋体"/>
          <w:bCs/>
          <w:kern w:val="36"/>
          <w:sz w:val="32"/>
          <w:szCs w:val="32"/>
        </w:rPr>
        <w:t>社会保险基金决算的说明</w:t>
      </w:r>
    </w:p>
    <w:p>
      <w:pPr>
        <w:widowControl/>
        <w:ind w:firstLine="640" w:firstLineChars="200"/>
        <w:jc w:val="both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新源县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财政局、人力资源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和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社会保障局关于20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新源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社会保险基金决算的报告已报</w:t>
      </w:r>
      <w:r>
        <w:rPr>
          <w:rFonts w:hint="eastAsia" w:ascii="仿宋_GB2312" w:eastAsia="仿宋_GB2312"/>
          <w:sz w:val="32"/>
          <w:szCs w:val="32"/>
          <w:lang w:eastAsia="zh-CN"/>
        </w:rPr>
        <w:t>新源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人民政府和人大同意，现将有关情况公布如下：</w:t>
      </w:r>
    </w:p>
    <w:p>
      <w:pPr>
        <w:widowControl/>
        <w:ind w:firstLine="640" w:firstLineChars="200"/>
        <w:jc w:val="both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年，</w:t>
      </w:r>
      <w:r>
        <w:rPr>
          <w:rFonts w:hint="eastAsia" w:ascii="仿宋_GB2312" w:eastAsia="仿宋_GB2312"/>
          <w:sz w:val="32"/>
          <w:szCs w:val="32"/>
          <w:lang w:eastAsia="zh-CN"/>
        </w:rPr>
        <w:t>新源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社会保险基金总收入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39892.43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万元，总支出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35946.04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3946.40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22730.21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万元。分项情况如下：</w:t>
      </w:r>
    </w:p>
    <w:p>
      <w:pPr>
        <w:widowControl/>
        <w:ind w:firstLine="480"/>
        <w:jc w:val="both"/>
        <w:rPr>
          <w:rFonts w:ascii="黑体" w:eastAsia="黑体" w:cs="Times New Roman"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一、 企业职工基本养老保险基金</w:t>
      </w:r>
    </w:p>
    <w:p>
      <w:pPr>
        <w:widowControl/>
        <w:ind w:firstLine="48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上级统筹，统一做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决算。</w:t>
      </w:r>
    </w:p>
    <w:p>
      <w:pPr>
        <w:widowControl/>
        <w:ind w:firstLine="480"/>
        <w:jc w:val="both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二、城乡居民基本养老保险基金</w:t>
      </w:r>
    </w:p>
    <w:p>
      <w:pPr>
        <w:ind w:firstLine="640" w:firstLineChars="200"/>
        <w:jc w:val="both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7528.58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万元，其中：基本养老保险费收入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2141.28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4227.88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4067.61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4040.35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3460.97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22124.31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both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三、机关事业单位基本养老保险基金</w:t>
      </w:r>
    </w:p>
    <w:p>
      <w:pPr>
        <w:ind w:firstLine="640" w:firstLineChars="200"/>
        <w:jc w:val="both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本年收入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32363.85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万元，其中：基本养老保险费收入 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17099.95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万元，财政补贴收入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14561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31878.43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万元，其中，基本养老金支出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31816.44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万元。本年收支结余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485.43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万元，年末滚存结余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3460.97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widowControl/>
        <w:ind w:firstLine="480"/>
        <w:jc w:val="both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四、城镇职工基本医疗保险基金</w:t>
      </w:r>
    </w:p>
    <w:p>
      <w:pPr>
        <w:widowControl/>
        <w:ind w:firstLine="48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上级统筹，统一做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决算。</w:t>
      </w:r>
    </w:p>
    <w:p>
      <w:pPr>
        <w:widowControl/>
        <w:ind w:firstLine="480"/>
        <w:jc w:val="both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五、</w:t>
      </w:r>
      <w:r>
        <w:rPr>
          <w:rFonts w:hint="eastAsia" w:ascii="黑体" w:hAnsi="宋体" w:eastAsia="黑体" w:cs="宋体"/>
          <w:bCs/>
          <w:kern w:val="0"/>
          <w:sz w:val="32"/>
          <w:szCs w:val="32"/>
          <w:lang w:val="en-US" w:eastAsia="zh-CN"/>
        </w:rPr>
        <w:t>城乡</w:t>
      </w:r>
      <w:r>
        <w:rPr>
          <w:rFonts w:hint="eastAsia" w:ascii="黑体" w:hAnsi="宋体" w:eastAsia="黑体" w:cs="宋体"/>
          <w:bCs/>
          <w:kern w:val="0"/>
          <w:sz w:val="32"/>
          <w:szCs w:val="32"/>
        </w:rPr>
        <w:t>居民基本医疗保险基金</w:t>
      </w:r>
    </w:p>
    <w:p>
      <w:pPr>
        <w:widowControl/>
        <w:ind w:firstLine="48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上级统筹，统一做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决算。</w:t>
      </w:r>
    </w:p>
    <w:p>
      <w:pPr>
        <w:widowControl/>
        <w:ind w:firstLine="480"/>
        <w:jc w:val="both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六、工伤保险基金</w:t>
      </w:r>
    </w:p>
    <w:p>
      <w:pPr>
        <w:widowControl/>
        <w:ind w:firstLine="48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上级统筹，统一做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决算。</w:t>
      </w:r>
    </w:p>
    <w:p>
      <w:pPr>
        <w:widowControl/>
        <w:ind w:firstLine="480"/>
        <w:jc w:val="both"/>
        <w:rPr>
          <w:rFonts w:ascii="黑体" w:hAnsi="宋体" w:eastAsia="黑体" w:cs="宋体"/>
          <w:bCs/>
          <w:kern w:val="0"/>
          <w:sz w:val="32"/>
          <w:szCs w:val="32"/>
        </w:rPr>
      </w:pPr>
      <w:r>
        <w:rPr>
          <w:rFonts w:hint="eastAsia" w:ascii="黑体" w:hAnsi="宋体" w:eastAsia="黑体" w:cs="宋体"/>
          <w:bCs/>
          <w:kern w:val="0"/>
          <w:sz w:val="32"/>
          <w:szCs w:val="32"/>
        </w:rPr>
        <w:t>七、失业保险基金</w:t>
      </w:r>
    </w:p>
    <w:p>
      <w:pPr>
        <w:widowControl/>
        <w:ind w:firstLine="48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上级统筹，统一做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决算。</w:t>
      </w:r>
    </w:p>
    <w:p>
      <w:pPr>
        <w:ind w:firstLine="640" w:firstLineChars="200"/>
        <w:jc w:val="both"/>
        <w:rPr>
          <w:rFonts w:ascii="仿宋_GB2312" w:eastAsia="仿宋_GB2312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宋体"/>
    <w:panose1 w:val="03000502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VlNGVkZmQ1NjdkNGQzZGM2OWU1ZWI2MmM4NDlhZjYifQ=="/>
  </w:docVars>
  <w:rsids>
    <w:rsidRoot w:val="005B1F8D"/>
    <w:rsid w:val="000168B8"/>
    <w:rsid w:val="00017B23"/>
    <w:rsid w:val="00022C5D"/>
    <w:rsid w:val="0002505B"/>
    <w:rsid w:val="0006554E"/>
    <w:rsid w:val="000F0557"/>
    <w:rsid w:val="00131C2C"/>
    <w:rsid w:val="00185484"/>
    <w:rsid w:val="001A2DFD"/>
    <w:rsid w:val="001C4683"/>
    <w:rsid w:val="001D47A2"/>
    <w:rsid w:val="00213893"/>
    <w:rsid w:val="002C5996"/>
    <w:rsid w:val="0032224B"/>
    <w:rsid w:val="003571F5"/>
    <w:rsid w:val="00371757"/>
    <w:rsid w:val="00502C75"/>
    <w:rsid w:val="00532038"/>
    <w:rsid w:val="00547018"/>
    <w:rsid w:val="00561694"/>
    <w:rsid w:val="005871B4"/>
    <w:rsid w:val="005B1F8D"/>
    <w:rsid w:val="005B2ABC"/>
    <w:rsid w:val="005C798B"/>
    <w:rsid w:val="00685DC6"/>
    <w:rsid w:val="006A5157"/>
    <w:rsid w:val="006B09A7"/>
    <w:rsid w:val="00780534"/>
    <w:rsid w:val="007C2132"/>
    <w:rsid w:val="00852DC4"/>
    <w:rsid w:val="00853292"/>
    <w:rsid w:val="00862D79"/>
    <w:rsid w:val="008A108D"/>
    <w:rsid w:val="008F6201"/>
    <w:rsid w:val="00A20B66"/>
    <w:rsid w:val="00A45D8A"/>
    <w:rsid w:val="00A73D74"/>
    <w:rsid w:val="00B0708D"/>
    <w:rsid w:val="00B533B6"/>
    <w:rsid w:val="00BA7E35"/>
    <w:rsid w:val="00C15611"/>
    <w:rsid w:val="00D01F22"/>
    <w:rsid w:val="00D2138A"/>
    <w:rsid w:val="00D44288"/>
    <w:rsid w:val="00D871CD"/>
    <w:rsid w:val="00E0328F"/>
    <w:rsid w:val="00EB0B55"/>
    <w:rsid w:val="00F525B3"/>
    <w:rsid w:val="00F54DD9"/>
    <w:rsid w:val="00FA60E6"/>
    <w:rsid w:val="04E044E0"/>
    <w:rsid w:val="0A056EAE"/>
    <w:rsid w:val="0A690D89"/>
    <w:rsid w:val="0EB61D90"/>
    <w:rsid w:val="110558AE"/>
    <w:rsid w:val="11923867"/>
    <w:rsid w:val="179B30ED"/>
    <w:rsid w:val="22DF63D2"/>
    <w:rsid w:val="246476E7"/>
    <w:rsid w:val="26CF715C"/>
    <w:rsid w:val="2A722C06"/>
    <w:rsid w:val="2C6D0B08"/>
    <w:rsid w:val="36C9413A"/>
    <w:rsid w:val="3AEE6544"/>
    <w:rsid w:val="49C729BC"/>
    <w:rsid w:val="4A710F56"/>
    <w:rsid w:val="506066C0"/>
    <w:rsid w:val="532258DF"/>
    <w:rsid w:val="5BD90967"/>
    <w:rsid w:val="68086452"/>
    <w:rsid w:val="794D18C8"/>
    <w:rsid w:val="7BD50F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locked/>
    <w:uiPriority w:val="99"/>
    <w:rPr>
      <w:sz w:val="2"/>
      <w:szCs w:val="2"/>
    </w:rPr>
  </w:style>
  <w:style w:type="character" w:customStyle="1" w:styleId="8">
    <w:name w:val="页眉 Char"/>
    <w:basedOn w:val="6"/>
    <w:link w:val="4"/>
    <w:qFormat/>
    <w:uiPriority w:val="99"/>
    <w:rPr>
      <w:rFonts w:cs="Calibri"/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rFonts w:cs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430</Words>
  <Characters>552</Characters>
  <Lines>6</Lines>
  <Paragraphs>1</Paragraphs>
  <TotalTime>3</TotalTime>
  <ScaleCrop>false</ScaleCrop>
  <LinksUpToDate>false</LinksUpToDate>
  <CharactersWithSpaces>555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2018-01-03T12:05:00Z</dcterms:created>
  <dc:creator>sbc</dc:creator>
  <cp:lastModifiedBy>sbk</cp:lastModifiedBy>
  <cp:lastPrinted>2018-03-05T11:44:00Z</cp:lastPrinted>
  <dcterms:modified xsi:type="dcterms:W3CDTF">2022-08-18T05:06:57Z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AE54C44D23874650B3CD952B56B6E9EA</vt:lpwstr>
  </property>
</Properties>
</file>