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新源县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2021年</w:t>
      </w:r>
      <w:r>
        <w:rPr>
          <w:rFonts w:hint="eastAsia" w:ascii="黑体" w:hAnsi="黑体" w:eastAsia="黑体" w:cs="黑体"/>
          <w:sz w:val="44"/>
          <w:szCs w:val="44"/>
        </w:rPr>
        <w:t>度举借债务情况的说明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</w:rPr>
        <w:t>度，新源县新增债务限额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亿元，其中一般债务限额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亿元，专项债务限额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4.7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亿元。截止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</w:rPr>
        <w:t>末，累计政府债务限额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28.44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亿元，其中一般债务限额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16.26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亿元，专项债务限额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12.18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，转贷地方政府债券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7.21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亿元，其中：一般债券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2.01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亿元，专项债券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亿元。具体情况：新增一般债券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亿元，新增专项债券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4.7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亿元,全部用于公益性项目建设；再融资一般债券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亿元，再融资专项债券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</w:t>
      </w:r>
    </w:p>
    <w:p>
      <w:pPr>
        <w:spacing w:beforeAutospacing="0"/>
        <w:ind w:left="1472" w:leftChars="574" w:right="0" w:rightChars="0" w:hanging="267" w:hangingChars="83"/>
        <w:jc w:val="both"/>
        <w:rPr>
          <w:rFonts w:hint="eastAsia" w:ascii="宋体" w:eastAsia="宋体"/>
          <w:b/>
          <w:sz w:val="32"/>
        </w:rPr>
      </w:pPr>
    </w:p>
    <w:p>
      <w:pPr>
        <w:spacing w:beforeAutospacing="0"/>
        <w:ind w:left="1472" w:leftChars="574" w:right="0" w:rightChars="0" w:hanging="267" w:hangingChars="83"/>
        <w:jc w:val="both"/>
        <w:rPr>
          <w:rFonts w:hint="eastAsia" w:ascii="宋体" w:eastAsia="宋体"/>
          <w:b/>
          <w:sz w:val="32"/>
        </w:rPr>
      </w:pPr>
      <w:r>
        <w:rPr>
          <w:rFonts w:hint="eastAsia" w:ascii="宋体" w:eastAsia="宋体"/>
          <w:b/>
          <w:sz w:val="32"/>
          <w:lang w:eastAsia="zh-CN"/>
        </w:rPr>
        <w:t>2021年</w:t>
      </w:r>
      <w:r>
        <w:rPr>
          <w:rFonts w:hint="eastAsia" w:ascii="宋体" w:eastAsia="宋体"/>
          <w:b/>
          <w:sz w:val="32"/>
        </w:rPr>
        <w:t>地方政府债务限额和余额情况表况表</w:t>
      </w:r>
    </w:p>
    <w:p>
      <w:pPr>
        <w:spacing w:before="275"/>
        <w:ind w:left="0" w:right="1329" w:firstLine="0"/>
        <w:jc w:val="righ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单位：亿元</w:t>
      </w:r>
    </w:p>
    <w:tbl>
      <w:tblPr>
        <w:tblStyle w:val="3"/>
        <w:tblW w:w="8640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3540"/>
        <w:gridCol w:w="3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1560" w:type="dxa"/>
            <w:vAlign w:val="top"/>
          </w:tcPr>
          <w:p>
            <w:pPr>
              <w:pStyle w:val="4"/>
              <w:spacing w:before="2"/>
              <w:rPr>
                <w:sz w:val="27"/>
              </w:rPr>
            </w:pPr>
          </w:p>
          <w:p>
            <w:pPr>
              <w:pStyle w:val="4"/>
              <w:ind w:left="280" w:right="270"/>
              <w:jc w:val="center"/>
              <w:rPr>
                <w:sz w:val="24"/>
              </w:rPr>
            </w:pPr>
            <w:r>
              <w:rPr>
                <w:sz w:val="24"/>
              </w:rPr>
              <w:t>项 目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spacing w:before="2"/>
              <w:rPr>
                <w:sz w:val="27"/>
              </w:rPr>
            </w:pPr>
          </w:p>
          <w:p>
            <w:pPr>
              <w:pStyle w:val="4"/>
              <w:ind w:left="108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2021年</w:t>
            </w:r>
            <w:r>
              <w:rPr>
                <w:spacing w:val="-8"/>
                <w:sz w:val="24"/>
              </w:rPr>
              <w:t>政府债务限额</w:t>
            </w:r>
            <w:r>
              <w:rPr>
                <w:sz w:val="24"/>
              </w:rPr>
              <w:t>（执行数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spacing w:before="2"/>
              <w:rPr>
                <w:sz w:val="27"/>
              </w:rPr>
            </w:pPr>
          </w:p>
          <w:p>
            <w:pPr>
              <w:pStyle w:val="4"/>
              <w:ind w:left="106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2021年</w:t>
            </w:r>
            <w:r>
              <w:rPr>
                <w:spacing w:val="-8"/>
                <w:sz w:val="24"/>
              </w:rPr>
              <w:t>政府债务余额</w:t>
            </w:r>
            <w:r>
              <w:rPr>
                <w:sz w:val="24"/>
              </w:rPr>
              <w:t>（执行数</w:t>
            </w:r>
            <w:r>
              <w:rPr>
                <w:spacing w:val="-16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02" w:hRule="atLeast"/>
        </w:trPr>
        <w:tc>
          <w:tcPr>
            <w:tcW w:w="1560" w:type="dxa"/>
            <w:vAlign w:val="top"/>
          </w:tcPr>
          <w:p>
            <w:pPr>
              <w:pStyle w:val="4"/>
              <w:spacing w:before="3"/>
              <w:jc w:val="center"/>
              <w:rPr>
                <w:sz w:val="27"/>
              </w:rPr>
            </w:pPr>
          </w:p>
          <w:p>
            <w:pPr>
              <w:pStyle w:val="4"/>
              <w:ind w:left="280" w:right="27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ind w:left="10"/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pStyle w:val="4"/>
              <w:ind w:left="10"/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pStyle w:val="4"/>
              <w:ind w:left="1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28.44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spacing w:before="3"/>
              <w:jc w:val="center"/>
              <w:rPr>
                <w:sz w:val="28"/>
              </w:rPr>
            </w:pPr>
          </w:p>
          <w:p>
            <w:pPr>
              <w:pStyle w:val="4"/>
              <w:ind w:left="10"/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26.83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560" w:type="dxa"/>
            <w:vAlign w:val="top"/>
          </w:tcPr>
          <w:p>
            <w:pPr>
              <w:pStyle w:val="4"/>
              <w:spacing w:before="1"/>
              <w:rPr>
                <w:sz w:val="27"/>
              </w:rPr>
            </w:pPr>
          </w:p>
          <w:p>
            <w:pPr>
              <w:pStyle w:val="4"/>
              <w:ind w:left="280" w:right="27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一般债务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spacing w:before="1"/>
              <w:rPr>
                <w:sz w:val="28"/>
              </w:rPr>
            </w:pPr>
          </w:p>
          <w:p>
            <w:pPr>
              <w:pStyle w:val="4"/>
              <w:ind w:left="10"/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16.26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spacing w:before="1"/>
              <w:rPr>
                <w:sz w:val="28"/>
              </w:rPr>
            </w:pPr>
          </w:p>
          <w:p>
            <w:pPr>
              <w:pStyle w:val="4"/>
              <w:ind w:left="10"/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15.6</w:t>
            </w:r>
            <w:bookmarkStart w:id="0" w:name="_GoBack"/>
            <w:bookmarkEnd w:id="0"/>
            <w:r>
              <w:rPr>
                <w:rFonts w:hint="eastAsia"/>
                <w:sz w:val="2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1560" w:type="dxa"/>
            <w:vAlign w:val="top"/>
          </w:tcPr>
          <w:p>
            <w:pPr>
              <w:pStyle w:val="4"/>
              <w:spacing w:before="2"/>
              <w:rPr>
                <w:sz w:val="27"/>
              </w:rPr>
            </w:pPr>
          </w:p>
          <w:p>
            <w:pPr>
              <w:pStyle w:val="4"/>
              <w:ind w:left="280" w:right="27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专项债务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ind w:left="13"/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pStyle w:val="4"/>
              <w:ind w:left="13"/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12.18</w:t>
            </w:r>
          </w:p>
        </w:tc>
        <w:tc>
          <w:tcPr>
            <w:tcW w:w="3540" w:type="dxa"/>
            <w:vAlign w:val="top"/>
          </w:tcPr>
          <w:p>
            <w:pPr>
              <w:pStyle w:val="4"/>
              <w:spacing w:before="2"/>
              <w:rPr>
                <w:sz w:val="28"/>
              </w:rPr>
            </w:pPr>
          </w:p>
          <w:p>
            <w:pPr>
              <w:pStyle w:val="4"/>
              <w:ind w:left="13"/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11.16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34157"/>
    <w:rsid w:val="131D3060"/>
    <w:rsid w:val="15747B2E"/>
    <w:rsid w:val="19AA7A59"/>
    <w:rsid w:val="35034157"/>
    <w:rsid w:val="39072C05"/>
    <w:rsid w:val="4DE138F6"/>
    <w:rsid w:val="5A5077D8"/>
    <w:rsid w:val="74A4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131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2021-06-02T02:52:00Z</dcterms:created>
  <dc:creator>Administrator</dc:creator>
  <cp:lastModifiedBy>Administrator</cp:lastModifiedBy>
  <dcterms:modified xsi:type="dcterms:W3CDTF">2022-08-18T08:27:07Z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