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D32A4">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kern w:val="2"/>
          <w:sz w:val="44"/>
          <w:szCs w:val="36"/>
          <w:lang w:val="en" w:eastAsia="zh-CN" w:bidi="ar-SA"/>
        </w:rPr>
      </w:pPr>
      <w:r>
        <w:rPr>
          <w:rFonts w:hint="eastAsia" w:ascii="方正小标宋简体" w:hAnsi="方正小标宋简体" w:eastAsia="方正小标宋简体" w:cs="方正小标宋简体"/>
          <w:b w:val="0"/>
          <w:bCs w:val="0"/>
          <w:kern w:val="2"/>
          <w:sz w:val="44"/>
          <w:szCs w:val="36"/>
          <w:lang w:val="en" w:eastAsia="zh-CN" w:bidi="ar-SA"/>
        </w:rPr>
        <w:t>塔勒德镇2025年法治政府建设</w:t>
      </w:r>
    </w:p>
    <w:p w14:paraId="5756EA1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kern w:val="2"/>
          <w:sz w:val="44"/>
          <w:szCs w:val="36"/>
          <w:lang w:val="en-US" w:eastAsia="zh-CN" w:bidi="ar-SA"/>
        </w:rPr>
      </w:pPr>
      <w:r>
        <w:rPr>
          <w:rFonts w:hint="eastAsia" w:ascii="方正小标宋简体" w:hAnsi="方正小标宋简体" w:eastAsia="方正小标宋简体" w:cs="方正小标宋简体"/>
          <w:b w:val="0"/>
          <w:bCs w:val="0"/>
          <w:kern w:val="2"/>
          <w:sz w:val="44"/>
          <w:szCs w:val="36"/>
          <w:lang w:val="en" w:eastAsia="zh-CN" w:bidi="ar-SA"/>
        </w:rPr>
        <w:t>工作报告</w:t>
      </w:r>
    </w:p>
    <w:p w14:paraId="2CFD9EDD">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24"/>
          <w:lang w:val="en-US" w:eastAsia="zh-CN"/>
        </w:rPr>
      </w:pPr>
    </w:p>
    <w:p w14:paraId="0179C8B1">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b w:val="0"/>
          <w:bCs w:val="0"/>
          <w:sz w:val="32"/>
          <w:szCs w:val="24"/>
          <w:lang w:val="en-US" w:eastAsia="zh-CN"/>
        </w:rPr>
      </w:pPr>
      <w:r>
        <w:rPr>
          <w:rFonts w:hint="eastAsia" w:ascii="仿宋_GB2312" w:hAnsi="仿宋_GB2312" w:eastAsia="仿宋_GB2312" w:cs="仿宋_GB2312"/>
          <w:b w:val="0"/>
          <w:bCs w:val="0"/>
          <w:sz w:val="32"/>
          <w:szCs w:val="24"/>
          <w:lang w:val="en-US" w:eastAsia="zh-CN"/>
        </w:rPr>
        <w:t>新源县塔勒德镇人民政府深入贯彻落实县委全面依法治县委员会2025年工作部署，紧扣《法治政府建设实施纲要（2021—2025年）》收官要求，坚持以习近平新时代中国特色社会主义思想为指导，深入践行习近平法治思想，全面贯彻党的二十大精神，完整准确全面贯彻新时代党的治疆方略，</w:t>
      </w:r>
      <w:bookmarkStart w:id="0" w:name="_GoBack"/>
      <w:bookmarkEnd w:id="0"/>
      <w:r>
        <w:rPr>
          <w:rFonts w:hint="eastAsia" w:ascii="仿宋_GB2312" w:hAnsi="仿宋_GB2312" w:eastAsia="仿宋_GB2312" w:cs="仿宋_GB2312"/>
          <w:b w:val="0"/>
          <w:bCs w:val="0"/>
          <w:sz w:val="32"/>
          <w:szCs w:val="24"/>
          <w:lang w:val="en-US" w:eastAsia="zh-CN"/>
        </w:rPr>
        <w:t>现将本年度法治政府建设工作情况、存在问题及下一步工作打算报告如下：</w:t>
      </w:r>
    </w:p>
    <w:p w14:paraId="1AAD5E8E">
      <w:pPr>
        <w:pStyle w:val="4"/>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kern w:val="2"/>
          <w:sz w:val="32"/>
          <w:szCs w:val="24"/>
          <w:lang w:val="en-US" w:eastAsia="zh-CN" w:bidi="ar-SA"/>
        </w:rPr>
      </w:pPr>
      <w:r>
        <w:rPr>
          <w:rFonts w:hint="eastAsia" w:ascii="黑体" w:hAnsi="黑体" w:eastAsia="黑体" w:cs="黑体"/>
          <w:b w:val="0"/>
          <w:bCs w:val="0"/>
          <w:kern w:val="2"/>
          <w:sz w:val="32"/>
          <w:szCs w:val="24"/>
          <w:lang w:val="en-US" w:eastAsia="zh-CN" w:bidi="ar-SA"/>
        </w:rPr>
        <w:t>一、工作开展情况</w:t>
      </w:r>
    </w:p>
    <w:p w14:paraId="4474BFAD">
      <w:pPr>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val="0"/>
          <w:bCs w:val="0"/>
          <w:sz w:val="32"/>
          <w:szCs w:val="24"/>
          <w:lang w:val="en-US" w:eastAsia="zh-CN"/>
        </w:rPr>
      </w:pPr>
      <w:r>
        <w:rPr>
          <w:rFonts w:hint="eastAsia" w:ascii="楷体_GB2312" w:hAnsi="楷体_GB2312" w:eastAsia="楷体_GB2312" w:cs="楷体_GB2312"/>
          <w:b/>
          <w:bCs/>
          <w:sz w:val="32"/>
          <w:szCs w:val="24"/>
          <w:lang w:val="en-US" w:eastAsia="zh-CN"/>
        </w:rPr>
        <w:t>一是强化政治引领。</w:t>
      </w:r>
      <w:r>
        <w:rPr>
          <w:rFonts w:hint="eastAsia" w:ascii="仿宋_GB2312" w:hAnsi="仿宋_GB2312" w:eastAsia="仿宋_GB2312" w:cs="仿宋_GB2312"/>
          <w:b w:val="0"/>
          <w:bCs w:val="0"/>
          <w:sz w:val="32"/>
          <w:szCs w:val="24"/>
          <w:lang w:val="en-US" w:eastAsia="zh-CN"/>
        </w:rPr>
        <w:t>始终把党的领导贯穿法治政府建设全过程、各方面，深入学习贯彻县委全面依法治县委员会办公室2025年第一次会议精神，严格落实党政主要负责人履行推进法治建设第一责任人职责，细化完善《党政主要负责人履行推进法治建设第一责任人职责清单》，将法治建设纳入党委、政府年度工作计划和重点工作台账，与经济社会发展、维护稳定等中心工作同步部署、同步推进、同步监督、同步考核，全年将法治建设履职情况纳入党政主要负责人年终述职，确保法治工作方向不偏、力度不减。</w:t>
      </w:r>
    </w:p>
    <w:p w14:paraId="155001E6">
      <w:pPr>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val="0"/>
          <w:bCs w:val="0"/>
          <w:sz w:val="32"/>
          <w:szCs w:val="24"/>
          <w:lang w:val="en-US" w:eastAsia="zh-CN"/>
        </w:rPr>
      </w:pPr>
      <w:r>
        <w:rPr>
          <w:rFonts w:hint="eastAsia" w:ascii="楷体_GB2312" w:hAnsi="楷体_GB2312" w:eastAsia="楷体_GB2312" w:cs="楷体_GB2312"/>
          <w:b/>
          <w:bCs/>
          <w:sz w:val="32"/>
          <w:szCs w:val="24"/>
          <w:lang w:val="en-US" w:eastAsia="zh-CN"/>
        </w:rPr>
        <w:t>二是深化理论学习。</w:t>
      </w:r>
      <w:r>
        <w:rPr>
          <w:rFonts w:hint="eastAsia" w:ascii="仿宋_GB2312" w:hAnsi="仿宋_GB2312" w:eastAsia="仿宋_GB2312" w:cs="仿宋_GB2312"/>
          <w:b w:val="0"/>
          <w:bCs w:val="0"/>
          <w:sz w:val="32"/>
          <w:szCs w:val="24"/>
          <w:lang w:val="en-US" w:eastAsia="zh-CN"/>
        </w:rPr>
        <w:t>依托自治区“法治讲堂·逢九必讲”活动，建立常态化学习机制，组织班子成员深入学习习近平总书记最新法治思想、《中共中央关于进一步全面深化改革、推进中国式现代化的决定》及依法治州、依法治县相关文件精神，全年开展专题学习8场次、现场研讨交流16人次；严格落实“谁主管谁普法、谁执法谁普法”责任制，组织班子成员面向分管站所、村队开展普法授课14场次，开展以案释法、警示教育活动12场次，切实提升领导干部法治素养和依法履职能力。</w:t>
      </w:r>
    </w:p>
    <w:p w14:paraId="2DB1A806">
      <w:pPr>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3" w:firstLineChars="200"/>
        <w:jc w:val="left"/>
        <w:textAlignment w:val="auto"/>
      </w:pPr>
      <w:r>
        <w:rPr>
          <w:rFonts w:hint="eastAsia" w:ascii="楷体_GB2312" w:hAnsi="楷体_GB2312" w:eastAsia="楷体_GB2312" w:cs="楷体_GB2312"/>
          <w:b/>
          <w:bCs/>
          <w:sz w:val="32"/>
          <w:szCs w:val="24"/>
          <w:lang w:val="en-US" w:eastAsia="zh-CN"/>
        </w:rPr>
        <w:t>三是建强法治队伍。</w:t>
      </w:r>
      <w:r>
        <w:rPr>
          <w:rFonts w:hint="eastAsia" w:ascii="仿宋_GB2312" w:hAnsi="仿宋_GB2312" w:eastAsia="仿宋_GB2312" w:cs="仿宋_GB2312"/>
          <w:b w:val="0"/>
          <w:bCs w:val="0"/>
          <w:sz w:val="32"/>
          <w:szCs w:val="24"/>
          <w:lang w:val="en-US" w:eastAsia="zh-CN"/>
        </w:rPr>
        <w:t>持续推进“法律明白人”培育工程，在2024年58名的基础上，优化队伍结构，开展专题培训4场次，提升基层法治骨干专业能力；深化党委法律顾问制度，聘请3名专业律师组建法律顾问团，实现党委、政府、村级组织法律顾问全覆盖，全年审核文件、重大合同220件，出具法律修改意见23次，有效防范决策法律风险。加强党内规范性文件管理，完成规范性文件清理，确保行政行为和党内事务管理合法合规，全年无行政复议撤销、行政诉讼败诉情况。</w:t>
      </w:r>
    </w:p>
    <w:p w14:paraId="48939F21">
      <w:pPr>
        <w:pStyle w:val="5"/>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3" w:firstLineChars="200"/>
        <w:jc w:val="left"/>
        <w:textAlignment w:val="auto"/>
      </w:pPr>
      <w:r>
        <w:rPr>
          <w:rFonts w:hint="eastAsia" w:ascii="楷体_GB2312" w:hAnsi="楷体_GB2312" w:eastAsia="楷体_GB2312" w:cs="楷体_GB2312"/>
          <w:b/>
          <w:bCs/>
          <w:kern w:val="2"/>
          <w:sz w:val="32"/>
          <w:szCs w:val="24"/>
          <w:lang w:val="en-US" w:eastAsia="zh-CN" w:bidi="ar-SA"/>
        </w:rPr>
        <w:t>四是充分发挥法治作用。</w:t>
      </w:r>
      <w:r>
        <w:rPr>
          <w:rFonts w:hint="eastAsia" w:ascii="仿宋_GB2312" w:hAnsi="仿宋_GB2312" w:eastAsia="仿宋_GB2312" w:cs="仿宋_GB2312"/>
          <w:b w:val="0"/>
          <w:bCs w:val="0"/>
          <w:sz w:val="32"/>
          <w:szCs w:val="24"/>
          <w:lang w:val="en-US" w:eastAsia="zh-CN"/>
        </w:rPr>
        <w:t>投入18万元，打造“一站式”多元化矛盾调处化解中心，累计受理办结信访案件13件，调处矛盾纠纷748件，办结率达99%，矛盾纠纷调处化解水平显著提升，面向群众普及《中华人民共和国民法典》《中华人民共和国治安管理处罚法》等与生产生活密切相关的法律法规，全年累计开展法治宣传活动30余场，发放宣传资料1200余份，受教育群众达1万余人次，法治氛围愈加浓厚。</w:t>
      </w:r>
    </w:p>
    <w:p w14:paraId="700C4488">
      <w:pPr>
        <w:pStyle w:val="4"/>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kern w:val="2"/>
          <w:sz w:val="32"/>
          <w:szCs w:val="24"/>
          <w:lang w:val="en-US" w:eastAsia="zh-CN" w:bidi="ar-SA"/>
        </w:rPr>
      </w:pPr>
      <w:r>
        <w:rPr>
          <w:rFonts w:hint="eastAsia" w:ascii="黑体" w:hAnsi="黑体" w:eastAsia="黑体" w:cs="黑体"/>
          <w:b w:val="0"/>
          <w:bCs w:val="0"/>
          <w:kern w:val="2"/>
          <w:sz w:val="32"/>
          <w:szCs w:val="24"/>
          <w:lang w:val="en-US" w:eastAsia="zh-CN" w:bidi="ar-SA"/>
        </w:rPr>
        <w:t>二、下一步工作打算</w:t>
      </w:r>
    </w:p>
    <w:p w14:paraId="0907B66F">
      <w:pPr>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val="0"/>
          <w:bCs w:val="0"/>
          <w:kern w:val="0"/>
          <w:sz w:val="32"/>
          <w:szCs w:val="24"/>
          <w:lang w:val="en-US" w:eastAsia="zh-CN" w:bidi="ar"/>
        </w:rPr>
      </w:pPr>
      <w:r>
        <w:rPr>
          <w:rFonts w:hint="eastAsia" w:ascii="楷体_GB2312" w:hAnsi="楷体_GB2312" w:eastAsia="楷体_GB2312" w:cs="楷体_GB2312"/>
          <w:b/>
          <w:bCs/>
          <w:sz w:val="32"/>
          <w:szCs w:val="24"/>
          <w:lang w:val="en-US" w:eastAsia="zh-CN"/>
        </w:rPr>
        <w:t>一是深化理论武装，提升法治素养。</w:t>
      </w:r>
      <w:r>
        <w:rPr>
          <w:rFonts w:hint="eastAsia" w:ascii="仿宋_GB2312" w:hAnsi="仿宋_GB2312" w:eastAsia="仿宋_GB2312" w:cs="仿宋_GB2312"/>
          <w:b w:val="0"/>
          <w:bCs w:val="0"/>
          <w:kern w:val="0"/>
          <w:sz w:val="32"/>
          <w:szCs w:val="24"/>
          <w:lang w:val="en-US" w:eastAsia="zh-CN" w:bidi="ar"/>
        </w:rPr>
        <w:t>持续依托自治区“法治讲堂·逢九必讲”活动，健全常态化学习机制，持续跟进学习习近平总书记最新法治思想和上级法治建设相关文件精神，确保领导干部及时把握法治建设最新方向；严格落实领导班子定期学法制度，每年至少举办2次法治专题讲座，聚焦农牧区法治工作重点、难点，提升领导干部运用法治思维和法治方式深化改革、推动发展、化解矛盾、维护稳定的能力；切实落实党政主要负责人法治建设第一责任人职责，全年至少组织2次法治建设工作研讨，全面加强党对法治工作的领导，统筹推进法治建设各项工作高效开展。</w:t>
      </w:r>
    </w:p>
    <w:p w14:paraId="059F5B9C">
      <w:pPr>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val="0"/>
          <w:bCs w:val="0"/>
          <w:kern w:val="0"/>
          <w:sz w:val="32"/>
          <w:szCs w:val="24"/>
          <w:lang w:val="en-US" w:eastAsia="zh-CN" w:bidi="ar"/>
        </w:rPr>
      </w:pPr>
      <w:r>
        <w:rPr>
          <w:rFonts w:hint="eastAsia" w:ascii="楷体_GB2312" w:hAnsi="楷体_GB2312" w:eastAsia="楷体_GB2312" w:cs="楷体_GB2312"/>
          <w:b/>
          <w:bCs/>
          <w:sz w:val="32"/>
          <w:szCs w:val="24"/>
          <w:lang w:val="en-US" w:eastAsia="zh-CN"/>
        </w:rPr>
        <w:t>二是强化法治实践，深化法治思维运用。</w:t>
      </w:r>
      <w:r>
        <w:rPr>
          <w:rFonts w:hint="eastAsia" w:ascii="仿宋_GB2312" w:hAnsi="仿宋_GB2312" w:eastAsia="仿宋_GB2312" w:cs="仿宋_GB2312"/>
          <w:b w:val="0"/>
          <w:bCs w:val="0"/>
          <w:kern w:val="0"/>
          <w:sz w:val="32"/>
          <w:szCs w:val="24"/>
          <w:lang w:val="en-US" w:eastAsia="zh-CN" w:bidi="ar"/>
        </w:rPr>
        <w:t>进一步用好“一庭两所”资源，持续打造社会治安综合治理中心规范化示范点，统筹法律资源，为干部提供精准有效的法律指导，提升干部依法处理信访事项、化解复杂矛盾的能力；全面深化一村一法律顾问制度，在实现全覆盖的基础上，提升服务质量，联合司法调解员、“法律明白人”等多方力量，实行机制共建、服务共享、责任共担，切实解决各类矛盾纠纷，坚决杜绝群众“信访不信法”问题；深入推进严格规范公正文明执法，持续开展涉企执法专项整治，优化法治化营商环境，切实维护群众和企业合法权益。</w:t>
      </w:r>
    </w:p>
    <w:p w14:paraId="0C20F038">
      <w:pPr>
        <w:keepNext w:val="0"/>
        <w:keepLines w:val="0"/>
        <w:pageBreakBefore w:val="0"/>
        <w:widowControl/>
        <w:suppressLineNumbers w:val="0"/>
        <w:kinsoku/>
        <w:wordWrap/>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b w:val="0"/>
          <w:bCs w:val="0"/>
          <w:kern w:val="0"/>
          <w:sz w:val="32"/>
          <w:szCs w:val="24"/>
          <w:lang w:val="en-US" w:eastAsia="zh-CN" w:bidi="ar"/>
        </w:rPr>
      </w:pPr>
      <w:r>
        <w:rPr>
          <w:rFonts w:hint="eastAsia" w:ascii="楷体_GB2312" w:hAnsi="楷体_GB2312" w:eastAsia="楷体_GB2312" w:cs="楷体_GB2312"/>
          <w:b/>
          <w:bCs/>
          <w:sz w:val="32"/>
          <w:szCs w:val="24"/>
          <w:lang w:val="en-US" w:eastAsia="zh-CN"/>
        </w:rPr>
        <w:t>三是创新普法模式，增强宣传实效。</w:t>
      </w:r>
      <w:r>
        <w:rPr>
          <w:rFonts w:hint="eastAsia" w:ascii="仿宋_GB2312" w:hAnsi="仿宋_GB2312" w:eastAsia="仿宋_GB2312" w:cs="仿宋_GB2312"/>
          <w:b w:val="0"/>
          <w:bCs w:val="0"/>
          <w:kern w:val="0"/>
          <w:sz w:val="32"/>
          <w:szCs w:val="24"/>
          <w:lang w:val="en-US" w:eastAsia="zh-CN" w:bidi="ar"/>
        </w:rPr>
        <w:t>持续创新普法宣传形式，充分利用新媒体平台，打造接地气、易传播的普法内容，满足不同群体多样化的普法需求；以“八五”普法和法律“八进”活动为抓手，开展大众化、差异化、互动式普法宣传，聚焦未成年人、农牧民等重点群体，开展精准普法；强化“法律明白人”队伍建设，开展常态化培训，提升队伍履职能力，推动普法宣传向牧区、田间地头延伸，实现全覆盖、入脑入心；加强各部门普法协同，督促各部门落实“谁执法谁普法”责任制，形成工作合力，营造全民尊法学法守法用法的浓厚氛围。</w:t>
      </w:r>
    </w:p>
    <w:p w14:paraId="22A2D379">
      <w:pPr>
        <w:keepNext w:val="0"/>
        <w:keepLines w:val="0"/>
        <w:pageBreakBefore w:val="0"/>
        <w:kinsoku/>
        <w:wordWrap/>
        <w:topLinePunct w:val="0"/>
        <w:autoSpaceDE/>
        <w:autoSpaceDN/>
        <w:bidi w:val="0"/>
        <w:adjustRightInd/>
        <w:snapToGrid/>
        <w:spacing w:beforeAutospacing="0" w:afterAutospacing="0" w:line="560" w:lineRule="exact"/>
        <w:textAlignment w:val="auto"/>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D9011"/>
    <w:multiLevelType w:val="singleLevel"/>
    <w:tmpl w:val="AF5D9011"/>
    <w:lvl w:ilvl="0" w:tentative="0">
      <w:start w:val="1"/>
      <w:numFmt w:val="decimal"/>
      <w:pStyle w:val="3"/>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72083"/>
    <w:rsid w:val="4FFA7F09"/>
    <w:rsid w:val="58666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99"/>
    <w:pPr>
      <w:widowControl/>
      <w:spacing w:line="560" w:lineRule="exact"/>
    </w:pPr>
    <w:rPr>
      <w:rFonts w:ascii="宋体" w:hAnsi="Courier New" w:eastAsia="方正仿宋简体"/>
      <w:sz w:val="32"/>
      <w:szCs w:val="20"/>
    </w:rPr>
  </w:style>
  <w:style w:type="paragraph" w:styleId="3">
    <w:name w:val="List Number 5"/>
    <w:basedOn w:val="1"/>
    <w:qFormat/>
    <w:uiPriority w:val="0"/>
    <w:pPr>
      <w:numPr>
        <w:ilvl w:val="0"/>
        <w:numId w:val="1"/>
      </w:numP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3df90612-16b5-4a1a-92fa-066a0b74f5cf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48939F21</paraID>
      <start>102</start>
      <end>104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50de058-b8f3-45b4-821b-ec9b1648e4ab}">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2182</Words>
  <Characters>2218</Characters>
  <Lines>0</Lines>
  <Paragraphs>0</Paragraphs>
  <TotalTime>54</TotalTime>
  <ScaleCrop>false</ScaleCrop>
  <LinksUpToDate>false</LinksUpToDate>
  <CharactersWithSpaces>2218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2026-04-10T04:37:00Z</dcterms:created>
  <dc:creator>Lenovo</dc:creator>
  <cp:lastModifiedBy>朱磊</cp:lastModifiedBy>
  <dcterms:modified xsi:type="dcterms:W3CDTF">2026-04-10T08:10:04Z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eyJoZGlkIjoiMTMxM2I0NTk4MTIwZmFmOWEzMTMxNzNhZTk5MjI5ZTUiLCJ1c2VySWQiOiI0MDEyMTU0MTUifQ==</vt:lpwstr>
  </property>
  <property fmtid="{D5CDD505-2E9C-101B-9397-08002B2CF9AE}" pid="4" name="ICV">
    <vt:lpwstr>57B1FC04C2F745C48AEACE76E3126DB9_12</vt:lpwstr>
  </property>
</Properties>
</file>