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2A65">
      <w:pPr>
        <w:spacing w:line="600" w:lineRule="exact"/>
        <w:jc w:val="center"/>
        <w:outlineLvl w:val="0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0" w:name="_Toc76683367"/>
      <w:bookmarkStart w:id="1" w:name="_Toc24378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新源县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市场监督管理局</w:t>
      </w:r>
      <w:bookmarkEnd w:id="0"/>
      <w:bookmarkEnd w:id="1"/>
    </w:p>
    <w:p w14:paraId="230B1FA9">
      <w:pPr>
        <w:spacing w:line="600" w:lineRule="exact"/>
        <w:jc w:val="center"/>
        <w:outlineLvl w:val="0"/>
        <w:rPr>
          <w:rFonts w:ascii="方正小标宋_GBK" w:hAnsi="Times New Roman" w:eastAsia="方正小标宋_GBK" w:cs="Mongolian Baiti"/>
          <w:bCs/>
          <w:color w:val="000000"/>
          <w:sz w:val="44"/>
          <w:szCs w:val="44"/>
        </w:rPr>
      </w:pPr>
      <w:bookmarkStart w:id="2" w:name="_Toc76683368"/>
      <w:r>
        <w:rPr>
          <w:rFonts w:hint="eastAsia" w:ascii="方正小标宋_GBK" w:hAnsi="Mongolian Baiti" w:eastAsia="方正小标宋_GBK" w:cs="Mongolian Baiti"/>
          <w:bCs/>
          <w:color w:val="000000"/>
          <w:sz w:val="44"/>
          <w:szCs w:val="44"/>
        </w:rPr>
        <w:t>延期/分期缴纳罚款通知书</w:t>
      </w:r>
      <w:bookmarkEnd w:id="2"/>
    </w:p>
    <w:p w14:paraId="7CCA6E5B">
      <w:pPr>
        <w:widowControl/>
        <w:snapToGrid w:val="0"/>
        <w:spacing w:line="600" w:lineRule="exact"/>
        <w:ind w:right="55"/>
        <w:jc w:val="center"/>
        <w:outlineLvl w:val="1"/>
        <w:rPr>
          <w:rFonts w:ascii="方正仿宋_GBK" w:hAnsi="仿宋_GB2312" w:eastAsia="方正仿宋_GBK" w:cs="仿宋_GB2312"/>
          <w:bCs/>
          <w:color w:val="00000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伊新</w:t>
      </w:r>
      <w:r>
        <w:rPr>
          <w:rFonts w:hint="eastAsia" w:ascii="方正仿宋_GBK" w:hAnsi="仿宋_GB2312" w:eastAsia="方正仿宋_GBK" w:cs="仿宋_GB2312"/>
          <w:bCs/>
          <w:color w:val="000000"/>
          <w:sz w:val="32"/>
          <w:szCs w:val="32"/>
        </w:rPr>
        <w:t>市监延分通〔</w:t>
      </w:r>
      <w:r>
        <w:rPr>
          <w:rFonts w:hint="eastAsia" w:ascii="方正仿宋_GBK" w:hAnsi="Times New Roman" w:eastAsia="方正仿宋_GBK" w:cs="仿宋_GB2312"/>
          <w:bCs/>
          <w:color w:val="000000"/>
          <w:sz w:val="32"/>
          <w:szCs w:val="32"/>
        </w:rPr>
        <w:t xml:space="preserve">    </w:t>
      </w:r>
      <w:r>
        <w:rPr>
          <w:rFonts w:hint="eastAsia" w:ascii="方正仿宋_GBK" w:hAnsi="仿宋_GB2312" w:eastAsia="方正仿宋_GBK" w:cs="仿宋_GB2312"/>
          <w:bCs/>
          <w:color w:val="000000"/>
          <w:sz w:val="32"/>
          <w:szCs w:val="32"/>
        </w:rPr>
        <w:t>〕</w:t>
      </w:r>
      <w:r>
        <w:rPr>
          <w:rFonts w:hint="eastAsia" w:ascii="方正仿宋_GBK" w:hAnsi="Times New Roman" w:eastAsia="方正仿宋_GBK" w:cs="仿宋_GB2312"/>
          <w:bCs/>
          <w:color w:val="000000"/>
          <w:sz w:val="32"/>
          <w:szCs w:val="32"/>
        </w:rPr>
        <w:t xml:space="preserve">  </w:t>
      </w:r>
      <w:r>
        <w:rPr>
          <w:rFonts w:hint="eastAsia" w:ascii="方正仿宋_GBK" w:hAnsi="仿宋_GB2312" w:eastAsia="方正仿宋_GBK" w:cs="仿宋_GB2312"/>
          <w:bCs/>
          <w:color w:val="000000"/>
          <w:sz w:val="32"/>
          <w:szCs w:val="32"/>
        </w:rPr>
        <w:t>号</w:t>
      </w:r>
    </w:p>
    <w:p w14:paraId="7CF8A2B3">
      <w:pPr>
        <w:spacing w:before="312" w:beforeLines="100"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6986A0CA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本局于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日对你（单位）作出行政处罚决定（《行政处罚决定书》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市监处罚〔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号），处罚款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元。你（单位）于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日向本局提出</w:t>
      </w:r>
      <w:r>
        <w:rPr>
          <w:rFonts w:hint="eastAsia" w:ascii="方正仿宋_GBK" w:eastAsia="方正仿宋_GBK"/>
          <w:sz w:val="32"/>
          <w:szCs w:val="32"/>
          <w:u w:val="single"/>
        </w:rPr>
        <w:t>延期/分期</w:t>
      </w:r>
      <w:r>
        <w:rPr>
          <w:rFonts w:hint="eastAsia" w:ascii="方正仿宋_GBK" w:eastAsia="方正仿宋_GBK"/>
          <w:sz w:val="32"/>
          <w:szCs w:val="32"/>
        </w:rPr>
        <w:t>缴纳罚款的申请。</w:t>
      </w:r>
    </w:p>
    <w:p w14:paraId="6CD357A5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依据《中华人民共和国行政处罚法》第六十六条、《市场监督管理行政处罚程序规定》第七十四条的规定，本局同意你（单位）暂缓缴纳，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ab/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                  </w:t>
      </w:r>
    </w:p>
    <w:p w14:paraId="02D65539">
      <w:pPr>
        <w:spacing w:line="52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                    </w:t>
      </w:r>
    </w:p>
    <w:p w14:paraId="73901DFB">
      <w:pPr>
        <w:spacing w:line="52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               。</w:t>
      </w:r>
    </w:p>
    <w:p w14:paraId="7ADB21D0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到期不缴纳罚款的，依据《中华人民共和国行政处罚法》第七十二条的规定，本局将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43AD349B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[依据《中华人民共和国行政处罚法》第六十六条、《市场监督管理行政处罚程序规定》第七十四条的规定，本局同意你（单位）分期缴纳,时限及数额具体如下: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635"/>
        <w:gridCol w:w="2504"/>
        <w:gridCol w:w="1379"/>
      </w:tblGrid>
      <w:tr w14:paraId="5D90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66C7E484">
            <w:pPr>
              <w:spacing w:line="520" w:lineRule="exact"/>
              <w:jc w:val="center"/>
              <w:rPr>
                <w:rFonts w:ascii="方正黑体_GBK" w:hAnsi="黑体" w:eastAsia="方正黑体_GBK" w:cs="黑体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sz w:val="32"/>
                <w:szCs w:val="32"/>
              </w:rPr>
              <w:t>序号</w:t>
            </w:r>
          </w:p>
        </w:tc>
        <w:tc>
          <w:tcPr>
            <w:tcW w:w="3635" w:type="dxa"/>
            <w:vAlign w:val="center"/>
          </w:tcPr>
          <w:p w14:paraId="1D967D5D">
            <w:pPr>
              <w:spacing w:line="520" w:lineRule="exact"/>
              <w:ind w:firstLine="640" w:firstLineChars="200"/>
              <w:jc w:val="center"/>
              <w:rPr>
                <w:rFonts w:ascii="方正黑体_GBK" w:hAnsi="黑体" w:eastAsia="方正黑体_GBK" w:cs="黑体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sz w:val="32"/>
                <w:szCs w:val="32"/>
              </w:rPr>
              <w:t>缴  款  时  间</w:t>
            </w:r>
          </w:p>
        </w:tc>
        <w:tc>
          <w:tcPr>
            <w:tcW w:w="2504" w:type="dxa"/>
            <w:vAlign w:val="center"/>
          </w:tcPr>
          <w:p w14:paraId="3154115B">
            <w:pPr>
              <w:spacing w:line="520" w:lineRule="exact"/>
              <w:jc w:val="center"/>
              <w:rPr>
                <w:rFonts w:ascii="方正黑体_GBK" w:hAnsi="黑体" w:eastAsia="方正黑体_GBK" w:cs="黑体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sz w:val="32"/>
                <w:szCs w:val="32"/>
              </w:rPr>
              <w:t>缴款数额(元)</w:t>
            </w:r>
          </w:p>
        </w:tc>
        <w:tc>
          <w:tcPr>
            <w:tcW w:w="1379" w:type="dxa"/>
            <w:vAlign w:val="center"/>
          </w:tcPr>
          <w:p w14:paraId="012AAF39">
            <w:pPr>
              <w:spacing w:line="520" w:lineRule="exact"/>
              <w:jc w:val="center"/>
              <w:rPr>
                <w:rFonts w:ascii="方正黑体_GBK" w:hAnsi="黑体" w:eastAsia="方正黑体_GBK" w:cs="黑体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sz w:val="32"/>
                <w:szCs w:val="32"/>
              </w:rPr>
              <w:t>备  注</w:t>
            </w:r>
          </w:p>
        </w:tc>
      </w:tr>
      <w:tr w14:paraId="1AE6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15E41EB3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635" w:type="dxa"/>
            <w:vAlign w:val="center"/>
          </w:tcPr>
          <w:p w14:paraId="6B7A86F3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 年   月   日前</w:t>
            </w:r>
          </w:p>
        </w:tc>
        <w:tc>
          <w:tcPr>
            <w:tcW w:w="2504" w:type="dxa"/>
            <w:vAlign w:val="center"/>
          </w:tcPr>
          <w:p w14:paraId="569814E2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379" w:type="dxa"/>
            <w:vAlign w:val="center"/>
          </w:tcPr>
          <w:p w14:paraId="2365FEA4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3C9C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1B9E2E2A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635" w:type="dxa"/>
            <w:vAlign w:val="center"/>
          </w:tcPr>
          <w:p w14:paraId="1E5DB69C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 年   月   日前</w:t>
            </w:r>
          </w:p>
        </w:tc>
        <w:tc>
          <w:tcPr>
            <w:tcW w:w="2504" w:type="dxa"/>
            <w:vAlign w:val="center"/>
          </w:tcPr>
          <w:p w14:paraId="0C333EBD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379" w:type="dxa"/>
            <w:vAlign w:val="center"/>
          </w:tcPr>
          <w:p w14:paraId="24FA97C0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11EC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  <w:vAlign w:val="center"/>
          </w:tcPr>
          <w:p w14:paraId="59C18868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635" w:type="dxa"/>
            <w:vAlign w:val="center"/>
          </w:tcPr>
          <w:p w14:paraId="709ADFB6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 年   月   日前</w:t>
            </w:r>
          </w:p>
        </w:tc>
        <w:tc>
          <w:tcPr>
            <w:tcW w:w="2504" w:type="dxa"/>
            <w:vAlign w:val="center"/>
          </w:tcPr>
          <w:p w14:paraId="00853278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379" w:type="dxa"/>
            <w:vAlign w:val="center"/>
          </w:tcPr>
          <w:p w14:paraId="10EDE80F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1B59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39" w:type="dxa"/>
            <w:gridSpan w:val="2"/>
            <w:vAlign w:val="center"/>
          </w:tcPr>
          <w:p w14:paraId="2F470BA4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合           计</w:t>
            </w:r>
          </w:p>
        </w:tc>
        <w:tc>
          <w:tcPr>
            <w:tcW w:w="2504" w:type="dxa"/>
            <w:vAlign w:val="center"/>
          </w:tcPr>
          <w:p w14:paraId="53966DA7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379" w:type="dxa"/>
            <w:vAlign w:val="center"/>
          </w:tcPr>
          <w:p w14:paraId="4CF98469"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536E8CF8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你（单位）应当在每次缴款时间届满前缴清当期缴款数额，到期不缴纳的，依据《中华人民共和国行政处罚法》第七十二条的规定，本局将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</w:rPr>
        <w:t>。]</w:t>
      </w:r>
    </w:p>
    <w:p w14:paraId="5322F596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7F34601E">
      <w:pPr>
        <w:widowControl/>
        <w:snapToGrid w:val="0"/>
        <w:spacing w:line="520" w:lineRule="exact"/>
        <w:ind w:firstLine="6240" w:firstLineChars="1950"/>
        <w:jc w:val="left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17585CEE">
      <w:pPr>
        <w:widowControl/>
        <w:snapToGrid w:val="0"/>
        <w:spacing w:line="520" w:lineRule="exact"/>
        <w:ind w:firstLine="6240" w:firstLineChars="1950"/>
        <w:jc w:val="left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33F1DE05">
      <w:pPr>
        <w:spacing w:line="520" w:lineRule="exact"/>
        <w:ind w:right="640" w:firstLine="601"/>
        <w:jc w:val="right"/>
        <w:rPr>
          <w:rFonts w:ascii="方正仿宋_GBK" w:hAnsi="Times New Roman" w:eastAsia="方正仿宋_GBK" w:cs="仿宋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仿宋_GB2312"/>
          <w:color w:val="000000"/>
          <w:sz w:val="32"/>
          <w:szCs w:val="32"/>
        </w:rPr>
        <w:t xml:space="preserve">                 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  <w:lang w:val="en-US" w:eastAsia="zh-CN"/>
        </w:rPr>
        <w:t>新源县</w:t>
      </w:r>
      <w:bookmarkStart w:id="3" w:name="_GoBack"/>
      <w:bookmarkEnd w:id="3"/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 xml:space="preserve">市场监督管理局    </w:t>
      </w:r>
    </w:p>
    <w:p w14:paraId="60DF2B33">
      <w:pPr>
        <w:spacing w:line="520" w:lineRule="exact"/>
        <w:ind w:right="640" w:firstLine="601"/>
        <w:jc w:val="center"/>
        <w:outlineLvl w:val="1"/>
        <w:rPr>
          <w:rFonts w:ascii="方正仿宋_GBK" w:hAnsi="Times New Roman" w:eastAsia="方正仿宋_GBK" w:cs="仿宋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 xml:space="preserve">                           （印 章）         </w:t>
      </w:r>
    </w:p>
    <w:p w14:paraId="6C892502">
      <w:pPr>
        <w:spacing w:line="520" w:lineRule="exact"/>
        <w:ind w:right="1280" w:firstLine="600"/>
        <w:jc w:val="right"/>
        <w:rPr>
          <w:rFonts w:ascii="方正仿宋_GBK" w:hAnsi="Times New Roman" w:eastAsia="方正仿宋_GBK" w:cs="仿宋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 xml:space="preserve">年   月   日    </w:t>
      </w:r>
    </w:p>
    <w:p w14:paraId="645DA3A1">
      <w:pPr>
        <w:widowControl/>
        <w:snapToGrid w:val="0"/>
        <w:spacing w:line="520" w:lineRule="exact"/>
        <w:ind w:right="640"/>
        <w:jc w:val="center"/>
        <w:rPr>
          <w:rFonts w:ascii="方正仿宋_GBK" w:hAnsi="Times New Roman" w:eastAsia="方正仿宋_GBK" w:cs="仿宋_GB2312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仿宋_GB2312"/>
          <w:color w:val="000000"/>
          <w:sz w:val="32"/>
          <w:szCs w:val="32"/>
        </w:rPr>
        <w:t xml:space="preserve">     </w:t>
      </w:r>
    </w:p>
    <w:p w14:paraId="775B3286">
      <w:pPr>
        <w:widowControl/>
        <w:snapToGrid w:val="0"/>
        <w:spacing w:line="520" w:lineRule="exact"/>
        <w:ind w:right="640"/>
        <w:jc w:val="center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00AE331F">
      <w:pPr>
        <w:widowControl/>
        <w:snapToGrid w:val="0"/>
        <w:spacing w:line="520" w:lineRule="exact"/>
        <w:ind w:right="640"/>
        <w:jc w:val="center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35EBEA3A">
      <w:pPr>
        <w:widowControl/>
        <w:snapToGrid w:val="0"/>
        <w:spacing w:line="520" w:lineRule="exact"/>
        <w:ind w:right="640"/>
        <w:jc w:val="center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3685953A">
      <w:pPr>
        <w:widowControl/>
        <w:snapToGrid w:val="0"/>
        <w:spacing w:line="520" w:lineRule="exact"/>
        <w:ind w:right="640"/>
        <w:jc w:val="center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3DBAB56D">
      <w:pPr>
        <w:widowControl/>
        <w:snapToGrid w:val="0"/>
        <w:spacing w:line="520" w:lineRule="exact"/>
        <w:ind w:right="640"/>
        <w:jc w:val="center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3ECEEAE4">
      <w:pPr>
        <w:widowControl/>
        <w:snapToGrid w:val="0"/>
        <w:spacing w:line="520" w:lineRule="exact"/>
        <w:ind w:right="640"/>
        <w:jc w:val="center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231613EE">
      <w:pPr>
        <w:widowControl/>
        <w:snapToGrid w:val="0"/>
        <w:spacing w:line="520" w:lineRule="exact"/>
        <w:ind w:right="640"/>
        <w:jc w:val="center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210768E8">
      <w:pPr>
        <w:widowControl/>
        <w:snapToGrid w:val="0"/>
        <w:spacing w:line="520" w:lineRule="exact"/>
        <w:ind w:right="640"/>
        <w:jc w:val="center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34503EC9">
      <w:pPr>
        <w:widowControl/>
        <w:snapToGrid w:val="0"/>
        <w:spacing w:line="520" w:lineRule="exact"/>
        <w:ind w:right="640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058568D5">
      <w:pPr>
        <w:widowControl/>
        <w:snapToGrid w:val="0"/>
        <w:spacing w:line="520" w:lineRule="exact"/>
        <w:ind w:right="640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6A13759D">
      <w:pPr>
        <w:widowControl/>
        <w:snapToGrid w:val="0"/>
        <w:spacing w:line="520" w:lineRule="exact"/>
        <w:ind w:right="640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0793F7C2">
      <w:pPr>
        <w:widowControl/>
        <w:snapToGrid w:val="0"/>
        <w:spacing w:line="520" w:lineRule="exact"/>
        <w:ind w:right="640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52947A48">
      <w:pPr>
        <w:widowControl/>
        <w:snapToGrid w:val="0"/>
        <w:spacing w:line="520" w:lineRule="exact"/>
        <w:ind w:right="640"/>
        <w:rPr>
          <w:rFonts w:ascii="方正仿宋_GBK" w:hAnsi="Times New Roman" w:eastAsia="方正仿宋_GBK" w:cs="仿宋_GB2312"/>
          <w:color w:val="000000"/>
          <w:sz w:val="32"/>
          <w:szCs w:val="32"/>
        </w:rPr>
      </w:pPr>
    </w:p>
    <w:p w14:paraId="25240DD3">
      <w:pPr>
        <w:spacing w:line="520" w:lineRule="exact"/>
        <w:rPr>
          <w:rFonts w:ascii="方正仿宋_GBK" w:hAnsi="Times New Roman" w:eastAsia="方正仿宋_GBK" w:cs="Mongolian Baiti"/>
          <w:bCs/>
          <w:sz w:val="32"/>
          <w:szCs w:val="32"/>
        </w:rPr>
      </w:pPr>
      <w:r>
        <w:rPr>
          <w:rFonts w:ascii="方正仿宋_GBK" w:hAnsi="Times New Roman" w:eastAsia="方正仿宋_GBK"/>
          <w:sz w:val="32"/>
        </w:rPr>
        <w:pict>
          <v:line id="_x0000_s1026" o:spid="_x0000_s1026" o:spt="20" style="position:absolute;left:0pt;margin-top:-0.2pt;height:0.05pt;width:437.05pt;mso-position-horizontal:center;z-index:251660288;mso-width-relative:page;mso-height-relative:page;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nQaGtQAAAAEAQAADwAAAAAAAAABACAA&#10;AAAiAAAAZHJzL2Rvd25yZXYueG1sUEsBAhQAFAAAAAgAh07iQOEkjpXYAQAAmQMAAA4AAAAAAAAA&#10;AQAgAAAAIwEAAGRycy9lMm9Eb2MueG1sUEsFBgAAAAAGAAYAWQEAAG0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方正仿宋_GBK" w:hAnsi="Times New Roman" w:eastAsia="方正仿宋_GBK" w:cs="仿宋"/>
          <w:bCs/>
          <w:color w:val="000000"/>
          <w:sz w:val="32"/>
          <w:szCs w:val="32"/>
        </w:rPr>
        <w:pict>
          <v:line id="_x0000_s1027" o:spid="_x0000_s1027" o:spt="20" style="position:absolute;left:0pt;margin-left:0pt;margin-top:1638.35pt;height:0.1pt;width:453.75pt;z-index:251659264;mso-width-relative:page;mso-height-relative:page;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+/zkdcAAAAKAQAADwAA&#10;AAAAAAABACAAAAAiAAAAZHJzL2Rvd25yZXYueG1sUEsBAhQAFAAAAAgAh07iQMkaMUreAQAAlwMA&#10;AA4AAAAAAAAAAQAgAAAAJgEAAGRycy9lMm9Eb2MueG1sUEsFBgAAAAAGAAYAWQEAAHYFAAAAAA==&#10;">
            <v:path arrowok="t"/>
            <v:fill focussize="0,0"/>
            <v:stroke weight="0.737007874015748pt" endcap="square"/>
            <v:imagedata o:title=""/>
            <o:lock v:ext="edit"/>
          </v:line>
        </w:pic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>本文书一式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>份，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>份送达，一份归档，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Times New Roman" w:eastAsia="方正仿宋_GBK" w:cs="仿宋"/>
          <w:color w:val="000000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0E3"/>
    <w:rsid w:val="00133E81"/>
    <w:rsid w:val="001716C8"/>
    <w:rsid w:val="001D1B9E"/>
    <w:rsid w:val="002700E3"/>
    <w:rsid w:val="00D16C56"/>
    <w:rsid w:val="00DA1961"/>
    <w:rsid w:val="0D9F10FD"/>
    <w:rsid w:val="2969212C"/>
    <w:rsid w:val="682B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2021-07-24T05:04:00Z</dcterms:created>
  <dc:creator>lenovo</dc:creator>
  <cp:lastModifiedBy>Administrator</cp:lastModifiedBy>
  <dcterms:modified xsi:type="dcterms:W3CDTF">2025-08-07T11:04:42Z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9F00E7393C4248748D0F8028FA203AA3_12</vt:lpwstr>
  </property>
</Properties>
</file>