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县级原粮储备及应急成品粮油储备费用及老旧仓容维修费用</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新源县发展和改革委员会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新源县发展和改革委员会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张云平</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根据《新源县成品粮油储备方案》、《新源县县级粮食储备方案》、《新源县粮食老旧仓容维修方案》，为确保国有粮食购销企业的仓储设施在储粮安全中发挥重要作用，根据财力积极对县域老旧仓储进行老旧仓房维修。 同时做好县级粮食及成品油储备，有效保障粮食供给安全。</w:t>
        <w:br/>
        <w:t xml:space="preserve">  主要内容及实施情况</w:t>
        <w:br/>
        <w:t>主要内容：</w:t>
        <w:br/>
        <w:t>本项目资金主要用于县级粮食、成品粮油储备及县城仓库维修改造和塔勒德粮站智能化提升改造。</w:t>
        <w:br/>
        <w:t>实施情况：</w:t>
        <w:br/>
        <w:t>1）经费拨付申报情况：本项目于2023年2月7日由新源县发展和改革委会填报县级原粮及应急成品粮油储备费用及老旧仓容维修经费申请并报新源县财经领导小组由新源县财经领导小组审批通过。</w:t>
        <w:br/>
        <w:t>2）项目实施情况：本项目于2023年5月10日拨付县级原粮及应急成品粮油储备费用及老旧仓容维修经费资金，主要用于仓库智能化提升改造和2022年县级原粮及应急成品粮油储备保管费、轮换费等；于2023年6月8日拨付县级原粮及应急成品粮油储备费用及老旧仓容维修经费资金，主要用于27宗地土地变性测绘费；于2023年8月22日拨付县级原粮及应急成品粮油储备费用及老旧仓容维修经费资金，主要用于土地变动评估费；于2023年11月1日拨付县级原粮及应急成品粮油储备费用及老旧仓容维修经费资金，主要用于县级原粮及应急成品粮油储备保管费、轮换费。截至2023年12月31日拨付4种经费共计359.14万元。</w:t>
        <w:br/>
        <w:t>（2)资金投入和使用情况</w:t>
        <w:br/>
        <w:t>资金投入情况：该项目年初预算数307.14万元，预算追加（或调减）数52万元，全年预算数为359.14万元，预算调整率16.93%。截至2023年12月31日，该项目实际总投入358.64万元，实际总投入占比99.86%。截至2023年12月31日，该项目资金落实到位359.14万元，资金落实到位率100%，资金来源为县财政拨款。</w:t>
        <w:br/>
        <w:t>资金使用情况：该项目年初预算数307.14万元，全年预算数359.14万元，全年执行数358.64万元，全年预算执行率为99.86%，用于：</w:t>
        <w:br/>
        <w:t>粮食和物资储备费用358.64万元。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完成原粮储备10000吨、应急成品粮储备1375吨（面粉960吨、大米255吨、清油160沌）；县城仓库4栋5300吨仓容维修、塔勒德粮站2个仓房10500吨仓容的智能化提升改造，有效保障粮食供给安全。</w:t>
        <w:br/>
        <w:t>（2）阶段性目标：</w:t>
        <w:br/>
        <w:t>2.1 2023年4月30日前完成智能化提升改造工作，保障塔勒粮站7栋仓房智能化提升改造，确保仓储设施储粮安全。</w:t>
        <w:br/>
        <w:t>2.2 2023年12月24日前完成成品粮油及县级粮食11375吨储备工作，保障粮食供给安全。完成原粮储备10000吨、应急成品粮储备1375吨（面粉960吨、大米255吨、清油160吨）、县城仓库4栋5300吨仓容维修改造，塔勒德粮站7仓房10500吨仓容的智能化提升改造，有效保障粮食供给安全。</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县级原粮及应急成品粮油储备费用及老旧仓容维修费用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县级原粮及应急成品粮油储备费用及老旧仓容维修费用</w:t>
        <w:br/>
        <w:t>（3）绩效评价范围：</w:t>
        <w:br/>
        <w:t>本次评价从项目决策（包括绩效目标、决策过程）、项目管理（包括项目资金、项目实施）、项目产出（包括项目产出数量、产出质量、产出时效和产出成本）、项目效益四个维度进行县级原粮及应急成品粮油储备费用及老旧仓容维修费用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县级原粮及应急成品粮油储备费用及老旧仓容维修费用项目支出绩效评价得分：95分。（3）评价方法</w:t>
        <w:br/>
        <w:t>本次项目支出绩效自评采用因素分析法，原因为：本项目为经费类型项目，因项目实施过程中存在的变动因素（成本增长、实施效果变动等）较多，故采用因素分析法。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2024年2月1日，新源县发展和改革委员会成立县级原粮及应急成品粮油储备费用及老旧仓容维修费用项目预算绩效自评工作评价小组（小组负责人：张云平，小组成员：谢文静、金伟、穆珍国）；</w:t>
        <w:br/>
        <w:t>1.1 2024年2月4日，评价组通过前期调研确定绩效评价对象和范围，确定了评价的目的、方法以及评价的原则；</w:t>
        <w:br/>
        <w:t>1.2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综合评价情况及评价结论</w:t>
        <w:br/>
        <w:t>本项目严格按照科学公正、统筹兼顾、激励约束、公开透明的绩效评价原则，采用因素分析法，坚持历史标准对本项目的立项、项绩效目标、资金投入、资金管理、组织实施、产出数量、产出质量、产出时效、产出成本、项目效益进行了综合评价。</w:t>
        <w:br/>
        <w:t>评价结论:</w:t>
        <w:br/>
        <w:t>本项目得分情况如下：</w:t>
        <w:br/>
        <w:t>项目决策35分；</w:t>
        <w:br/>
        <w:t>项目过程29分；</w:t>
        <w:br/>
        <w:t>项目产出19分；</w:t>
        <w:br/>
        <w:t>项目效益12分。</w:t>
        <w:br/>
        <w:t>本项目的决策、过程、产出、效益均达到了预期要求，最终得分为95分，项目达成年度指标。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①经费拨付依据《新源县成品粮食储备方案》</w:t>
        <w:br/>
        <w:t>②《新源县县级粮食储备方案》</w:t>
        <w:br/>
        <w:t>③《新源县粮食老旧仓容维修方案》</w:t>
        <w:br/>
        <w:t></w:t>
        <w:br/>
        <w:t>本项目为经费类项目，无立项程序，依据上述3条国家政策及项目资金批复，项目资金使用依据充分且合理。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②审批文件、材料：本项目审批文件有：《新源县成品粮食储备方案》、《新源县县级粮食储备方案》、《新源县粮食老旧仓容维修方案》，审批文件及材料齐全；</w:t>
        <w:br/>
        <w:t>③项目事前工作：本项目已经过必要的绩效评估、集体决策。</w:t>
        <w:br/>
        <w:t>(3)绩效目标合理性</w:t>
        <w:br/>
        <w:t>县级原粮及应急成品粮油储备费用及老旧仓容维修费用项目设立了项目绩效目标，与县级粮食、成品粮油储备及县城仓库维修改造和塔勒德粮站智能化提升改造具有相关性，项目的预期产出效益和效果也均能符合正常的业绩水平，并且与预算确定的项目投资额或资金量相匹配。</w:t>
        <w:br/>
        <w:t>(4)绩效指标明确性</w:t>
        <w:br/>
        <w:t>县级原粮及应急成品粮油储备费用及老旧仓容维修费用项目将项目绩效目标细化分解为具体的绩效指标，一级指标共4条，二级指标共6条，三级指标共11条，其中量化指标条数共10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新源县发展和改革委员会党组会议确定，预算内容与项目内容无偏差，预算额度测算依据充分，项目投资额与工作任务匹配性100%，不存在偏差性。</w:t>
        <w:br/>
        <w:t>(6)资金分配合理性</w:t>
        <w:br/>
        <w:t xml:space="preserve">     本项目预算资金分配依据《关于下达2023年行政事业单位预算批复的通知》（新财字[2023]8号），项目资金分配额度无偏低或偏高情况，分配额度合理。项目单位为新源县发展和改革委员会位于新源县，经费支出类型为县级粮食、成品粮油储备及县城仓库维修改造和塔勒德粮站智能化提升改造费用，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实际到位资金359.14万元，预算资金359.14万元，资金到位率100%。</w:t>
        <w:br/>
        <w:t>(2)预算执行率</w:t>
        <w:br/>
        <w:t>年初预算数307.4万元，全年预算数359.14万元，全年执行数358.64万元，预算执行率为99.86%。</w:t>
        <w:br/>
        <w:t>(3)资金使用合规性</w:t>
        <w:br/>
        <w:t>3.1 资金使用符合、财务管理制度以及有关专项资金管理办法的规定；</w:t>
        <w:br/>
        <w:t>3.2 资金的拨付严格按照新源县发展和改革委员会资金拨付审批程序进行：由粮食科提交县级原粮及应急成品粮油储备费用及老旧仓容维修费用申请到委领导，经审批后提交到县财经领导小组。项目资金拨付手续齐全，资金拨付手续有：资金拨付申请单、资金支付申请报告、发票。</w:t>
        <w:br/>
        <w:t>3.3 本项目资金规定的用途为：保障县级原粮及应急成品粮油储备费用及老旧仓容维修经费支出。符合项目预算批复规定的用途；</w:t>
        <w:br/>
        <w:t>3.4 项目资金截至2023年12月25日已拨付至100%，过程不存在截留、挤占、挪用、虚列支出等情况。</w:t>
        <w:br/>
        <w:t>(4)管理制度健全性</w:t>
        <w:br/>
        <w:t>4.1 本项目已制定《新源县发展和改革委员会县级原粮及应急成品粮油储备费用及老旧仓容维修费用项目财务管理制度》、《新源县发展和改革委员会县级原粮及应急成品粮油储备费用及老旧仓容维修费用项目业务管理制度》，管理制度健全；</w:t>
        <w:br/>
        <w:t>4.2 本项目财务及业务管理制度符合《中华人民共和国政府采购法》、《中华人民共和国会计法》等相关法律法规，财务和业务管理制度已经过新源县发展和改革委员会审批通过，确保了各项制度的合法合规性及完整性。</w:t>
        <w:br/>
        <w:t>(5)制度执行有效性</w:t>
        <w:br/>
        <w:t xml:space="preserve">    5.1 项目的审批、实施过程均遵守相关法律法规和相关管理规定；</w:t>
        <w:br/>
        <w:t>5.2 本项目有调整情况：项目资金调整经过新源县发展和改革委员会领导审批后，资金使用根据预算追加通知单进行，项目调整及支出调整手续完备；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县级原粮及应急成品粮油储备费用及老旧仓容维修费用项目截止到2023年12月31日，已完成县级原粮储备小麦10000吨、应急成品粮储备面粉960吨，应急成品粮储备大米255吨，应急成品粮储备清油，160吨，仓容维修数量：4个。</w:t>
        <w:br/>
        <w:t>其中</w:t>
        <w:br/>
        <w:t>(1)项目完成数量</w:t>
        <w:br/>
        <w:t>指标1：县级原粮储备小麦，指标值：10000吨，实际完成值10000吨，指标完成率100 %，指标偏差率0%；偏差原因：无</w:t>
        <w:br/>
        <w:t>指标2：应急成品粮储备面粉，指标值：960吨，实际完成值960吨 ，指标完成指标完成率100 %，指标偏差率0%；偏差原因：无。</w:t>
        <w:br/>
        <w:t>指标3：应急成品粮储备大米，指标值：255吨，实际完成值255吨 ，成指标完成率100 %，指标偏差率0%；偏差原因：无。</w:t>
        <w:br/>
        <w:t>指标4：应急成品粮储备清油，指标值：160吨，实际完成值160吨 ，成指标完成率100 %，指标偏差率0%；偏差原因：无。</w:t>
        <w:br/>
        <w:t>指标5：仓容维修数量，指标值：4个，实际完成值4个 ，指标完成率100 %，指标偏差率0%；偏差原因：无。</w:t>
        <w:br/>
        <w:t>(2)项目完成质量</w:t>
        <w:br/>
        <w:t>指标1：储备粮质量达标率，指标值：95%，实际完成值95% ，指标完成率100 %，指标偏差率0%；偏差原因：无。</w:t>
        <w:br/>
        <w:t>（3）项目完成时效</w:t>
        <w:br/>
        <w:t>指标1：资金拨付及时率，指标值：90% ，实际完成值90%，指标完成率100 %，指标偏差率0%；偏差原因：无。</w:t>
        <w:br/>
        <w:t>指标2：项目完成及时率，指标值：100%  ，实际完成值100% ，标完成率100 %，指标偏差率0%；偏差原因：无。</w:t>
        <w:br/>
        <w:t>（4）项目完成成本</w:t>
        <w:br/>
        <w:t>指标1：粮食和物资储备费用，指标值：359.14万元 ，实际完成值358.64万元，指标完成率99.86%，指标偏差率0.14%，偏差原因：年末0.5万元信息化资金未及时支付，指标财政收回</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我单位县级原粮及应急成品粮油储备费用及老旧仓容维修费用项目截止到2023年12月31日，已完成县级原粮储备小麦、应急成品粮储备面粉、大米、清油、仓容维修，项目的实施保障粮食安全供给。</w:t>
        <w:br/>
        <w:t>（1）项目实施的社会效益分析</w:t>
        <w:br/>
        <w:t>指标1：保证粮食安全供给，指标值：有所保障 ，实际完成值有效保障，指标完成率100%，指标偏差率0%。偏差原因：无。</w:t>
        <w:br/>
        <w:t>5.项目满意度指标完成情况分析</w:t>
        <w:br/>
        <w:t>指标1：群众满意度，指标值：90% ，实际完成值100%，指标完成率100%，指标偏差率0%，偏差原因：无。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（1）是领导高度重视，高度推动项目实施，及时召开党组会研究通过资金申请事宜，专项资金预算下拨后，主要领导和分管领导高度重视，落实责任分工，确保项目顺利进行。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（1）建议及早安排经费资金，以便更好地完成项目实施，达到项目预期效果。</w:t>
        <w:br/>
        <w:t xml:space="preserve">（2）科学的预算编制应该保证预算和目标在质和量上相匹配，即一方面预算应该根据目标来编制，保证每一个目标的实现均有相应的预算安排，另一方面应在合理测算工作量的基础上保证预算编制的准确性。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2.对预算安排与执行的建议:本项目预算安排359.14万元，资金来源县级资金，截至2021年12月30日，项目根据实际情况，制定详细的预算计划和执行方案，确保预算的合理性和可行性。及时监测和分析预算执行情况，以便及时调整方案。加强内部管理和控制，确保预算资金的合理使用和节约，强化预算执行的透明度和公开性。</w:t>
        <w:br/>
        <w:t>3.对预算安排与执行的建议:制定合理的资金管理计划，定期跟踪资金的支付情况，发现问题及时调整。健全制度，加强督促。针对项目实施中存在的问题，进一步完善相关制度，加强督促检查；同时及时完善资料，妥善保管档案。</w:t>
        <w:br/>
        <w:t>4.项目管理的建议：项目人员配置偏少，造成工作强度偏大，管理强度不够完善。麻雀虽小，五脏俱全，不管项目大小，工作内容几乎类似，在特定的项目周期内，工作内容差异不大，因此，项目人手不能仅仅根据合同额来配置。原则上要满足日常项目管理需要，不能捉襟见肘，头痛医头脚痛医脚，疲于应付。</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