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2023年自治区工业节能减排专项资金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新源县商务和工业信息化局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新源县商务和工业信息化局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施洪刚</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坚持低碳经济的理念，以清洁生产、节约降耗和资源综合利用为重点，加快绿色化循环化改造，建设绿色低碳的交通网络、建筑体系和工业体系，从源头减少能耗、物耗和污染物排放。严格执行国家绿色产业指导目录标准，严禁“三高”项目进新源。严格执行环评一票否决制，加强对污染源的环境监管。切实抓好重点用能单位能耗管理，进一步挖掘重点领域节能的潜力，推进煤炭消费减量替代和清洁高效利用，持续降低煤炭消费比重。积极推行区域、规划环境影响评价。加大落后产能淘汰力度，推动企业清洁化升级转型和绿色工厂建设，大力发展节能环保产业，促进产业转型升级。大力发展循环经济，鼓励企业循环利用资源，发展循环利用资源产业。促进新技术、新产品的推广应用，鼓励企业加大节能减排技术投资和资源再利用力度。积极探索将生态环境成本纳入经济运行成本。</w:t>
        <w:br/>
        <w:t>根据《工业和信息化部办公厅关于公布2022年度绿色制造名单的通知》工信厅节函〔2023〕64号文，为贯彻落实《“十四五”工业绿色发展规划》和《工业领域碳达峰实施方案》，持续完善绿色制造体系，经申报单位自评价、第三方机构评价、省级工业和信息化主管部门评估确认及专家论证、公示等程序，确定了2022年度绿色制造名单。</w:t>
        <w:br/>
        <w:t xml:space="preserve">    主要内容及实施情况</w:t>
        <w:br/>
        <w:t>主要内容：</w:t>
        <w:br/>
        <w:t>《关于报送2023自治区工业节能减排专项资金分配方案的函》（工信节能函〔2023〕46号）收悉。根据《新疆维吾尔自治区节能减排专项资金 管理暂行办法》（新财建〔2010〕233号）有关规定，经研究，现下达2023年自治区节能减排专项资金预算。</w:t>
        <w:br/>
        <w:t>奖励绿色制造体系建设单位新疆新姿源生物制药有限责任公司，国家级绿色工厂奖励资金50万元。</w:t>
        <w:br/>
        <w:t>实施情况：</w:t>
        <w:br/>
        <w:t>补助发放申报情况：本项目于2023年10月20日由新疆新姿源生物制药有限责任公司填报国家级绿色工厂奖励资金，首次发放申请并报新源县商务个工业信息化局和新源县财政局和新源县分管财务领导审批通过。</w:t>
        <w:br/>
        <w:t>补助发放实施情况：本项目于2023年10月25日为新疆新姿源生物制药有限责任公司发放共计50万元国家级绿色工厂奖励资金。</w:t>
        <w:br/>
        <w:t>（2)资金投入和使用情况</w:t>
        <w:br/>
        <w:t>资金投入情况：该项目年初预算数0万元，预算追加数50万元，全年预算数为50万元，预算调整率100%。截至2023年10月25日，该项目实际总投入50万元，实际总投入占比100%。截至2023年10月25日，该项目资金落实到位50万元，资金落实到位率100%，资金来源为上级转移支付。</w:t>
        <w:br/>
        <w:t>资金使用情况：该项目年初预算数0万元，全年预算数50万元，全年执行数50万元，全年预算执行率为100%，用于：国家级绿色工厂奖励资金发放50万元。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通过培育节能低碳减排及绿色转型升级，进行工业领域节能降耗，提高我县工业企业绿色发展意识，提升工业绿色发展水平，促进工业能耗和水耗持续下降。</w:t>
        <w:br/>
        <w:t>（2）阶段性目标：</w:t>
        <w:br/>
        <w:t>2.1 2023年12月31日前完成2023年自治区工业节能减排专项资金发放工作，保障新疆新姿源生物制药有限责任公司国家级绿色工厂奖励资金发放50万元。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自治区工业节能减排专项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2023年自治区工业节能减排专项资金</w:t>
        <w:br/>
        <w:t>（3）绩效评价范围：</w:t>
        <w:br/>
        <w:t>本次评价从项目决策（包括绩效目标、决策过程）、项目管理（包括项目资金、项目实施）、项目产出（包括项目产出数量、产出质量、产出时效和产出成本）、项目效益四个维度进行2023年自治区工业节能减排专项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自治区工业节能减排专项资金支出绩效评价得分：90分。（3）评价方法</w:t>
        <w:br/>
        <w:t>本次项目支出绩效自评采用因素分析法，原因为：本项目为政策性补贴类型项目，因项目实施过程中存在的变动因素（成本增长、实施效果变动等）较多，故采用因素分析法。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1.12024年2月1日，新源县商务和工业信息化局成立2023年自治区工业节能减排专项资金预算绩效自评工作评价小组（小组负责人：张明虹，小组成员：张婷、罗倩芸、李梦蛟）；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因素分析法写，坚持计划标准对本项目的立项、项绩效目标、资金投入、资金管理、组织实施、产出数量、产出质量、产出时效、产出成本、项目效益进行了综合评价。</w:t>
        <w:br/>
        <w:t>评价结论:</w:t>
        <w:br/>
        <w:t>本项目得分情况如下：</w:t>
        <w:br/>
        <w:t>项目决策30分；</w:t>
        <w:br/>
        <w:t>项目过程30分；</w:t>
        <w:br/>
        <w:t>项目产出20分；</w:t>
        <w:br/>
        <w:t>项目效益10分。</w:t>
        <w:br/>
        <w:t>本项目的决策、过程、产出、效益均达到了预期要求，最终得分为90分，项目达成年度指标。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①《关于报送2023自治区工业节能减排专项资金分配方案的函》工信节能函〔2023〕46号；</w:t>
        <w:br/>
        <w:t>②《新疆维吾尔自治区节能减排专项资金管理暂行办法》新财建〔2010〕233号；</w:t>
        <w:br/>
        <w:t>③《关于下达2023年自治区工业节能减排专项资金预算的通知》新财建〔2023〕93号。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报送2023自治区工业节能减排专项资金分配方案的函》工信节能函〔2023〕46号，《新疆维吾尔自治区节能减排专项资金管理暂行办法》新财建〔2010〕233号，审批文件及材料齐全；</w:t>
        <w:br/>
        <w:t>③项目事前工作：本项目已经过必要的绩效评估、集体决策、项目管理、项目评价。</w:t>
        <w:br/>
        <w:t>(3)绩效目标合理性</w:t>
        <w:br/>
        <w:t>2023年自治区工业节能减排专项资金设立了项目绩效目标，与新源县商务和工业信息化的基本职能对企业的服务具有相关性，项目的预期产出效益和效果也均能符合正常的业绩水平，并且与预算确定的项目投资额或资金量相匹配。</w:t>
        <w:br/>
        <w:t>(4)绩效指标明确性</w:t>
        <w:br/>
        <w:t>2023年自治区工业节能减排专项资金将项目绩效目标细化分解为具体的绩效指标，一级指标共4条，二级指标共6条，三级指标共7条，其中量化指标条数共5条，所有绩效指标均通过清晰、可衡量的指标值予以体现，并且做到了与项目目标任务数或计划数相对应。</w:t>
        <w:br/>
        <w:t>(5)预算编制科学性</w:t>
        <w:br/>
        <w:t xml:space="preserve">    本项目实施内容为发放国家级绿色工厂奖励资金补助，资金使用严格按照项目财务管理制度及预算批复内容进行，项目预算编制根据补助发放人数及标准进行计算，预算数经过伊州财建﹝2023﹞121号文确定，预算内容与项目内容无偏差，预算额度测算依据充分，项目投资额与工作任务匹配性100%，不存在偏差性。</w:t>
        <w:br/>
        <w:t>(6)资金分配合理性</w:t>
        <w:br/>
        <w:t>本项目预算资金分配依据《关于下达2023年自治区工业节能减排专项资金预算的通知》新财建〔2023〕93号，项目资金分配额度无偏低或偏高情况，分配额度合理。项目单位为新源县商务和工业信息化局，资金分配符合自治区工业节能减排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实际到位资金50万元，预算资金50万元，资金到位率100%。</w:t>
        <w:br/>
        <w:t>(2)预算执行率</w:t>
        <w:br/>
        <w:t>年初预算数0万元，全年预算数50万元，全年执行数50万元，预算执行率为100%。</w:t>
        <w:br/>
        <w:t>(3)资金使用合规性</w:t>
        <w:br/>
        <w:t>3.1 资金使用符合、财务管理制度以及有关专项资金管理办法的规定；</w:t>
        <w:br/>
        <w:t>3.2 资金的拨付严格按照新源县商务和工业信息化局单位资金拨付审批程序进行：由企业科提交专项资金申请拨付表到主要领导，经审批后提交到县财政局。项目资金拨付手续齐全，资金拨付手续有：专项资金申请拨付表、申请的相关文件、网上公示、企业基本情况表。</w:t>
        <w:br/>
        <w:t>3.3 本项目资金规定的用途为：发放国家级绿色工厂奖励资金补助。符合项目预算批复规定的用途；</w:t>
        <w:br/>
        <w:t>3.4 项目资金截至2023年12月31日已拨付至100%，过程不存在截留、挤占、挪用、虚列支出等情况。</w:t>
        <w:br/>
        <w:t>(4)管理制度健全性</w:t>
        <w:br/>
        <w:t>4.1 本项目已制定《新源县商务和工业信息化局2023年自治区工业节能减排专项资金财务管理制度》、《新源县商务和工业信息化局2023年自治区工业节能减排专项资金业务管理制度》，管理制度健全；</w:t>
        <w:br/>
        <w:t>4.2 本项目财务及业务管理制度符合《中华人民共和国政府采购法》、《中华人民共和国会计法》等相关法律法规，财务和业务管理制度已经过新源县商务和工业信息化局审批通过，确保了各项制度的合法合规性及完整性。</w:t>
        <w:br/>
        <w:t>(5)制度执行有效性</w:t>
        <w:br/>
        <w:t xml:space="preserve">    5.1 项目的审批、实施过程均遵守相关法律法规和相关管理规定；</w:t>
        <w:br/>
        <w:t>5.2 本项目无调整情况；</w:t>
        <w:br/>
        <w:t>5.3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自治区工业节能减排专项资金截止到2023年12月31日，已完成打造企业数量1个，补贴发放准确率100%，补贴发放及时性100%，企业补助资金50万元，有效提升绿色企业服务水平，有效保障建成绿色工厂，减少排放，企业满意度95%打造企业数量。</w:t>
        <w:br/>
        <w:t>其中</w:t>
        <w:br/>
        <w:t>(1)项目完成数量</w:t>
        <w:br/>
        <w:t>指标1：打造企业数量，指标值：&gt;=1个，实际完成值1个，指标完成率100%，指标偏差率0%；</w:t>
        <w:br/>
        <w:t>(2)项目完成质量</w:t>
        <w:br/>
        <w:t>指标1：补贴发放准确率，指标值：=100%，实际完成值100% ，指标完成率100 %，指标偏差率0%；</w:t>
        <w:br/>
        <w:t>（3）项目完成时效</w:t>
        <w:br/>
        <w:t>指标1：资金拨付及时性，指标值：&gt;=95%，实际完成值100%，指标完成率105%；</w:t>
        <w:br/>
        <w:t>（4）项目完成成本</w:t>
        <w:br/>
        <w:t>指标1：企业补助资金，指标值：=50万元/个，实际完成值=50万元/个，指标完成率100%；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自治区工业节能减排专项资金项目截止到2023年12月31日，已完成已完成打造企业数量1个，补贴发放准确率100%，补贴发放及时性100%，企业补助资金50万元，有效提升绿色企业服务水平，有效保障建成绿色工厂，减少排放，企业满意度95%打造企业数量。</w:t>
        <w:br/>
        <w:t>项目的实施有效提升绿色企业服务水平，有效保障建成绿色工厂，减少排放。</w:t>
        <w:br/>
        <w:t>（1）项目实施的社会效益分析</w:t>
        <w:br/>
        <w:t>指标1：提升绿色企业服务水平，指标值：有效提升 ，实际完成值有效提升，指标完成率100%。</w:t>
        <w:br/>
        <w:t>指标2：建成绿色工厂，减少排放，指标值：有效保障 ，实际完成值有效保障，指标完成率100%。</w:t>
        <w:br/>
        <w:t>5.项目满意度指标完成情况分析</w:t>
        <w:br/>
        <w:t>指标1：企业满意度，指标值：&gt;=90%，实际完成值90%，指标完成率100%。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1、项目管理制度需增加</w:t>
        <w:br/>
        <w:t>经查阅项目资料，发现新源县商务和信息化局缺失项目管理制度。</w:t>
        <w:br/>
        <w:t>改进措施：在以后的项目实施中积极的制定相关的管理制度。</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设定绩效目标，是财政支出绩效管理工作的起点，是提高财政资金使用绩效的基准性指标，本质上也是部门预算编审的重要工作内容。设定绩效目标应符合以下原则: </w:t>
        <w:br/>
        <w:t>1、指向明确。绩效目标要符合经济和社会发展规划、部门职能 及事业发展规划，并与相应的财政支出范围、方向、效果紧密相关。</w:t>
        <w:br/>
        <w:t xml:space="preserve">2、具体细化。绩效目标应当从数量、质量、成本和时效等方面 进行细化剖析，尽量对关键性的要素指标进行定量表述，不能以量 化形式表述的，可以采用定性的分级分档形式表述。 </w:t>
        <w:br/>
        <w:t>3、合理可行。制定绩效目标要经过科学预测和调查研究，绩效 目标要符合客观实际。</w:t>
        <w:br/>
        <w:t>4、相应匹配。绩效目标要与供给资金量相匹配，与工作任务的 实施期限相对应，与后续管理使用的成本投入相衔接。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