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礼遇国庆惠聚新源消费券发放活动</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新源县商务和工业信息化局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新源县商务和工业信息化局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郭蓉</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2024年03月18日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根据《自治区发展改革委自治区商务厅关于印发2023年自治区恢复扩大消费工作实施方案的通知》（新发改就业〔2023〕167号）文件精神，把恢复和扩大消费摆在优先位置，以创新之举抓消费，积极搭建消费活动平台，全面促进消费提质扩容。经商务工信局牵头研究策划，计划开展“礼遇国庆·惠聚新源”促消费系列活动，加快释放文旅、城市、农村消费潜力，多元融合，提品质、增品种、创品牌、优服务、搭平台，全力实现社会消费品零售总额目标任务。进一步惠民利民、促进消费，让更多的老百姓融入新发展格局、共享高品质生活，进一步挖掘消费活力，释放消费潜力、加快线上线下消费有机融合，扩大升级信息消费，鼓励发展新业态新模式新场景，激发市场活力，为新源县经济发展提供新的动能和有力支持。</w:t>
        <w:br/>
        <w:t xml:space="preserve">    主要内容及实施情况</w:t>
        <w:br/>
        <w:t>主要内容：</w:t>
        <w:br/>
        <w:t>根据《自治区发展改革委 自治区商务厅关于印发2023年自治区恢复扩大消费工作实施方案的通知》（新发改就业〔2023〕167号）文件精神，把恢复和扩大消费摆在优先位置，以创新之举抓消费，积极搭建消费活动平台，全面促进消费提质扩容。经商务工信局牵头研究策划，计划开展“礼遇国庆·惠聚新源”促消费系列活动，加快释放文旅、城市、农村消费潜力，多元融合，提品质、增品种、创品牌、优服务、搭平台，全力实现社会消费品零售总额目标。</w:t>
        <w:br/>
        <w:t>2023年9月28日至10月7日，每日10:00开始按照以下面值在银联APP发放消费券：</w:t>
        <w:br/>
        <w:t>1、每日投放5000元汽车消费券26张，消费满50000元即可返5000元(3000元购车现金补贴、2000元加油卡或超市购物卡），未使用完名额循环发放。</w:t>
        <w:br/>
        <w:t>2、每日投放50元商超消费券280张，消费满200元即可无条件抵用，未使用完名额循环发放。</w:t>
        <w:br/>
        <w:t>3、每日投放200元家电消费券30张，消费满1000元即可无条件抵用，未使用完名额循环发放。</w:t>
        <w:br/>
        <w:t>实施情况：</w:t>
        <w:br/>
        <w:t>投放期间单用户各类型可领取1张，可在规定时间内在所有参与活动的商家进行消费使用。所有消费券有效期3天，领取后超过3天不使用该券自动收回由系统重新派发，每种消费券名额有限，先到先得，每日投放消费券场景、数量可根据实际使用情况动态调整，10月10日24：00消费券核销工作结束。</w:t>
        <w:br/>
        <w:t>补助发放申报情况：本项目于2023年9月14日由新源县商务和工业信息化局填报礼遇国庆惠聚新源消费券发放活动补助首次发放申请并报新源县财政局由新源县财委会审批通过。</w:t>
        <w:br/>
        <w:t>补助发放实施情况：本项目于2023年9月28日发放共计150万元礼遇国庆惠聚新源消费券发放活动补助；截至2023年12月31日共计发放补助150万元。</w:t>
        <w:br/>
        <w:t>（2)资金投入和使用情况</w:t>
        <w:br/>
        <w:t>资金投入情况：该项目年初预算数0万元，预算追加数150万元，全年预算数为150万元，预算调整率100%。截至2023年12月31日，该项目实际总投入150万元，实际总投入占比100%。截至2023年12月31日，该项目资金落实到位150万元，资金落实到位率100%，资金来源为县财政资金。</w:t>
        <w:br/>
        <w:t>资金使用情况：该项目年初预算数0万元，全年预算数150万元，全年执行数150万元，全年预算执行率为100%，用于：</w:t>
        <w:br/>
        <w:t>（1）超市场景补贴支出（分配金额动态调整）补助发放14万元；</w:t>
        <w:br/>
        <w:t>（2）家电场景补贴支出（分配金额动态调整）补助发放6万元；</w:t>
        <w:br/>
        <w:t>（3）汽车场景补贴支出（分配金额动态调整）补助发放130万元。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礼遇国庆·惠聚新源”消费券促销活动进一步激发市场活力，释放消费潜力，促进消费提质增效，推进消费市场加速回暖，坚持供给引领，需求牵引，以更高质量商品供给和更好消费体验。加快文旅、城市、农村消费潜力，全力实现社会消费品零售目标任务。延长消费链条，实现行业联动，扩大消费券带动效应，促进大宗商品消费、重点行业消费增长，为消费加快恢复增添动力，全力推进社消零增速转正。</w:t>
        <w:br/>
        <w:t>（2）阶段性目标：</w:t>
        <w:br/>
        <w:t>2.1 2023年9月28日前完成礼遇国庆惠聚新源消费券发放活动工作，保障县财政投放的150万元消费券开展为期10天的促消费活动，全县各族群众及外来在新源人员均可享受消费券优惠，通过银联云闪付APP绑定任意一张银行卡抢券并在参与活动的商家使用。</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礼遇国庆惠聚新源消费券发放活动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礼遇国庆惠聚新源消费券发放活动</w:t>
        <w:br/>
        <w:t>（3）绩效评价范围：</w:t>
        <w:br/>
        <w:t>本次评价从项目决策（包括绩效目标、决策过程）、项目管理（包括项目资金、项目实施）、项目产出（包括项目产出数量、产出质量、产出时效和产出成本）、项目效益四个维度进行礼遇国庆惠聚新源消费券发放活动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礼遇国庆惠聚新源消费券发放活动项目支出绩效评价得分：90分。</w:t>
        <w:br/>
        <w:t>（3）评价方法</w:t>
        <w:br/>
        <w:t>本次项目支出绩效自评采用因素分析法，原因为：本项目为业务类型项目，因项目实施过程中存在的变动因素（成本增长、实施效果变动等）较多，故采用因素分析法。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2024年2月1日，新源县商务和工业信息化局成立礼遇国庆惠聚新源消费券发放活动预算绩效自评工作评价小组（小组负责人：李玉潇，小组成员：张婷、罗倩芸、恨巴提；</w:t>
        <w:br/>
        <w:t xml:space="preserve"> 2024年2月4日，评价组通过前期调研确定绩效评价对象和范围，确定了评价的目的、方法以及评价的原则；</w:t>
        <w:br/>
        <w:t xml:space="preserve">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</w:t>
        <w:br/>
        <w:t>本项目严格按照科学公正、统筹兼顾、激励约束、公开透明的绩效评价原则，采用因素分析法、，坚持计划标准对本项目的立项、项绩效目标、资金投入、资金管理、组织实施、产出数量、产出质量、产出时效、产出成本、项目效益进行了综合评价。</w:t>
        <w:br/>
        <w:t>评价结论:</w:t>
        <w:br/>
        <w:t>本项目得分情况如下：</w:t>
        <w:br/>
        <w:t>项目决策35分；</w:t>
        <w:br/>
        <w:t>项目过程25分；</w:t>
        <w:br/>
        <w:t>项目产出20分；</w:t>
        <w:br/>
        <w:t>项目效益10分。</w:t>
        <w:br/>
        <w:t>本项目的决策、过程、产出、效益大部分到了预期要求，最终得分为90分。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①根据《自治区发展改革委 自治区商务厅关于印发2023年自治区恢复扩大消费工作实施方案的通知》（新发改就业〔2023〕167号）</w:t>
        <w:br/>
        <w:t>本项目为补助类项目，无立项过程，依据上述1条国家政策及项目资金批复，项目资金使用依据充分且合理。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②审批文件、材料：本项目审批文件有：专项资金拨付申请表、《新源县2023年“礼遇国庆·惠聚新源”促消费系列活动方案》，审批文件及材料齐全；</w:t>
        <w:br/>
        <w:t>③项目事前工作：本项目已经过必要的绩效评估、集体决策、方案制定。</w:t>
        <w:br/>
        <w:t>(3)绩效目标合理性</w:t>
        <w:br/>
        <w:t>礼遇国庆惠聚新源消费券发放活动设立了项目绩效目标，与新源县进一步激发市场活力，释放消费潜力，促进消费提质增效，推进消费市场加速回暖，坚持供给引领，需求牵引，以更高质量商品供给和更好消费体验。加快文旅、城市、农村消费潜力，全力实现社会消费品零售目标任务。延长消费链条，实现行业联动，扩大消费券带动效应，促进大宗商品消费、重点行业消费增长，为消费加快恢复增添动力，全力推进社消零增速转正具有相关性，项目的预期产出效益和效果也均能符合正常的业绩水平，并且与预算确定的项目投资额或资金量相匹配。</w:t>
        <w:br/>
        <w:t>(4)绩效指标明确性</w:t>
        <w:br/>
        <w:t>礼遇国庆惠聚新源消费券发放活动将项目绩效目标细化分解为具体的绩效指标，一级指标共4条，二级指标共6条，三级指标共8条，其中量化指标条数共8条，所有绩效指标均通过清晰、可衡量的指标值予以体现，并且做到了与项目目标任务数或计划数相对应。</w:t>
        <w:br/>
        <w:t>(5)预算编制科学性</w:t>
        <w:br/>
        <w:t xml:space="preserve">    本项目实施内容为发放礼遇国庆惠聚新源消费券发放活动资金，资金使用严格按照项目财务管理制度及预算批复内容进行，项目预算编制根据补助发放人数及标准进行计算，预算数经过新源财建【2023】33号文确定，预算内容与项目内容无偏差，预算额度测算依据充分，项目投资额与工作任务匹配性100%，不存在偏差性。</w:t>
        <w:br/>
        <w:t>(6)资金分配合理性：本项目预算资金分配依据新源财建【2023】33号文，项目资金分配额度无偏低或偏高情况，分配额度合理。项目单位为新源县商务和工业信息化局，资金分配符合地方实际情况。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实际到位资金150万元，预算资金150万元，资金到位率100%。</w:t>
        <w:br/>
        <w:t>(2)预算执行率</w:t>
        <w:br/>
        <w:t>年初预算数0万元，全年预算数150万元，全年执行数100万元，预算执行率为100%。</w:t>
        <w:br/>
        <w:t>(3)资金使用合规性</w:t>
        <w:br/>
        <w:t>3.1 资金使用符合、财务管理制度以及有关专项资金管理办法的规定；</w:t>
        <w:br/>
        <w:t>3.2 资金的拨付严格按照新源县商务和工业信息化局单位资金拨付审批程序进行：由流通科提交专项资金拨款申请表到主要领导，经审批后提交到县财政局业务科室。项目资金拨付手续齐全，资金拨付手续有：专项资金拨款申请表申请单、《新源县2023年“礼遇国庆·惠聚新源”促消费系列活动方案》、与银联的协议</w:t>
        <w:br/>
        <w:t>3.3 本项目资金规定的用途为：发放礼遇国庆惠聚新源消费券发放活动资金150万元。符合项目预算批复规定的用途；</w:t>
        <w:br/>
        <w:t>3.4 项目资金截至2023年9月30日已拨付至100%，过程不存在截留、挤占、挪用、虚列支出等情况。</w:t>
        <w:br/>
        <w:t>(4)管理制度健全性</w:t>
        <w:br/>
        <w:t>4.1 本项目已制定《新源县新源县商务和工业信息化局发放礼遇国庆惠聚新源消费券发放活动项目财务管理制度》、《新源县新源县商务和工业信息化局发放礼遇国庆惠聚新源消费券发放活动项目业务管理制度》，管理制度健全；</w:t>
        <w:br/>
        <w:t>4.2 本项目财务及业务管理制度符合《中华人民共和国政府采购法》、《中华人民共和国会计法》等相关法律法规，财务和业务管理制度已经过新源县商务和工业信息化局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礼遇国庆惠聚新源消费券发放活动项目截止到2023年12月31日，已完成享受促销费系列活动优惠政策的企业个数6个，补贴发放合规性100%，补贴发放及时率100%，超市场景补贴支出14万元，家电场景补贴支出（分配金额动态调整）6万元，汽车场景补贴支出（分配金额动态调整）130万元，释放消费活力，带动消费额2661.92万元，企业、群众满意度95%。</w:t>
        <w:br/>
        <w:t>其中</w:t>
        <w:br/>
        <w:t>(1)项目完成数量</w:t>
        <w:br/>
        <w:t>指标1：享受促销费系列活动优惠政策的企业个数，指标值：&gt;=6个，实际完成值15个，指标完成率100 %；</w:t>
        <w:br/>
        <w:t>(2)项目完成质量</w:t>
        <w:br/>
        <w:t>指标1：补贴发放合规性，指标值：＝100%，实际完成值100%，指标完成率100 %；</w:t>
        <w:br/>
        <w:t>（3）项目完成时效</w:t>
        <w:br/>
        <w:t>指标1：补贴发放及时率，指标值：＝100%，实际完成值100%，指标完成率100%；</w:t>
        <w:br/>
        <w:t>（4）项目完成成本</w:t>
        <w:br/>
        <w:t>指标1：超市场景补贴支出（分配金额动态调整），指标值：&lt;=14万元，实际完成值5.49万元，指标完成率：39.2%，指标偏差率60.8%，偏差原因：根据市场使用情况，实施动态调整，与项目实际相符。</w:t>
        <w:br/>
        <w:t>指标2：家电场景补贴支出（分配金额动态调整），指标值：&lt;=6万元，实际完成值5.28万元，指标完成率88%。指标偏差率12%，偏差原因：根据市场使用情况，实施动态调整，与项目实际相符。</w:t>
        <w:br/>
        <w:t>指标3：汽车场景补贴支出（分配金额动态调整），指标值：&lt;=130万元，实际完成值139.23万元，指标完成率107.1%。指标偏差率7.1%，偏差原因：根据市场使用情况，实施动态调整，与项目实际相符。</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礼遇国庆惠聚新源消费券发放活动项目截止到2023年12月31日，已完成享受促销费系列活动优惠政策的企业个数6个，补贴发放合规性100%，补贴发放及时率100%，超市场景补贴支出14万元，家电场景补贴支出（分配金额动态调整）6万元，汽车场景补贴支出（分配金额动态调整）130万元，释放消费活力，带动消费额1000万元，企业、群众满意度95%。，项目的实施保障释放消费活力，带动消费额。</w:t>
        <w:br/>
        <w:t>（1）项目实施的经济效益分析</w:t>
        <w:br/>
        <w:t>指标1：释放消费活力，带动消费额，指标值：&gt;=1000万，实际完成值2661.92万元，指标完成率100%。</w:t>
        <w:br/>
        <w:t>5.项目满意度指标完成情况分析</w:t>
        <w:br/>
        <w:t>指标1：企业、群众满意度，指标值：&gt;=95% ，实际完成值95%，指标完成率100%。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（1）是领导高度重视。专项资金预算下拨后，主要领导和分管领导高度重视，落实责任分工，确保项目顺利进行。</w:t>
        <w:br/>
        <w:t>（2）加强对项目进展进行盘点确认，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1、项目管理制度需增加</w:t>
        <w:br/>
        <w:t xml:space="preserve"> 经查阅项目资料，发现新源县商务和信息化局缺失项目管理制度。</w:t>
        <w:br/>
        <w:t>改进措施：在以后的项目实施中积极的制定相关的管理制度。</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 xml:space="preserve">设定绩效目标，是财政支出绩效管理工作的起点，是提高财政资金使用绩效的基准性指标，本质上也是部门预算编审的重要工作内容。设定绩效目标应符合以下原则: </w:t>
        <w:br/>
        <w:t>1、指向明确。绩效目标要符合经济和社会发展规划、部门职能 及事业发展规划，并与相应的财政支出范围、方向、效果紧密相关。</w:t>
        <w:br/>
        <w:t xml:space="preserve">2、具体细化。绩效目标应当从数量、质量、成本和时效等方面 进行细化剖析，尽量对关键性的要素指标进行定量表述，不能以量 化形式表述的，可以采用定性的分级分档形式表述。 </w:t>
        <w:br/>
        <w:t>3、合理可行。制定绩效目标要经过科学预测和调查研究，绩效 目标要符合客观实际。</w:t>
        <w:br/>
        <w:t>4、相应匹配。绩效目标要与供给资金量相匹配，与工作任务的 实施期限相对应，与后续管理使用的成本投入相衔接。</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