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2023年现代职业教育质量提升计划专项资金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新源县职业技术学校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新源县职业技术学校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李新喜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根据《关于提前下达2023年现代职业教育质量提升计划资金预算的通知》（伊州财教〔2022〕75号），为提高我校实践教学水平，切实推进职业教育高质量发展，提高学生技能需要，提升教学环境。</w:t>
        <w:br/>
        <w:t xml:space="preserve">    主要内容及实施情况</w:t>
        <w:br/>
        <w:t>主要内容：</w:t>
        <w:br/>
        <w:t>本项目资金主要用于11套专用设备购置。</w:t>
        <w:br/>
        <w:t>实施情况：</w:t>
        <w:br/>
        <w:t>1）经费拨付申报情况：本项目于2022年9月1日由新源县职业技术学校填报现代职业教育质量提升计划经费申请并报伊犁州教育局由自治区教育厅审批通过。</w:t>
        <w:br/>
        <w:t>2）项目实施情况：本项目于2023年6月14日拨付1097590元资金，主要用于购买酿酒实训设备；于2023年6月20日拨付912410元经费资金，主要用于购买酿酒实训设备；于2023年9月27日拨付901050元经费资金，主要用于购买酿酒实训设备。截至2023年12月31日拨付现代职业教育质量提升计划经费共计291.11万元。</w:t>
        <w:br/>
        <w:t>（2)资金投入和使用情况</w:t>
        <w:br/>
        <w:t>资金投入情况：该项目年初预算数300万元，预算追加数0万元，全年预算数为300万元，预算调整率0%。截至2023年12月31日，该项目实际总投入300万元，实际总投入占比100%。截至2023年12月31日，该项目资金落实到位291.11万元，资金落实到位率97%，资金来源为中央直达资金。</w:t>
        <w:br/>
        <w:t>资金使用情况：该项目年初预算数300万元，全年预算数300万元，全年执行数291.11万元，全年预算执行率为97%，用于：</w:t>
        <w:br/>
        <w:t>1）购买酿酒实训设备支出291.11万元；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2.项目绩效目标，包括总体目标和阶段性目标</w:t>
        <w:br/>
        <w:t>（1）总体目标：</w:t>
        <w:br/>
        <w:t>目标1：新建酿酒实训基地，购买11套实训仪器设备，切实推进职业教育高质量发展；目标2：提高学生技能需要，提升教学环境。</w:t>
        <w:br/>
        <w:t>（2）阶段性目标：</w:t>
        <w:br/>
        <w:t>1 2023年6月5日前完成酿酒实训设备的采购以及支付合同总价37%的货款工作，保障酿酒实训室项目顺利开展；</w:t>
        <w:br/>
        <w:t>2.2023年9月30日前完成酿酒实训室的设备验收以及剩余资金的支付工作，保障秋季开学时酿酒技术与工艺专业的学生进入实训室进行操作。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绩效评价目的、对象和范围</w:t>
        <w:br/>
        <w:t>（1）绩效评价目的：</w:t>
        <w:br/>
        <w:t>通过绩效评价，客观地评判项目的管理绩效，了解和掌握2023年现代职业教育质量提升计划专项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2023年现代职业教育质量提升计划专项资金</w:t>
        <w:br/>
        <w:t>（3）绩效评价范围：</w:t>
        <w:br/>
        <w:t>本次评价从项目决策（包括绩效目标、决策过程）、项目管理（包括项目资金、项目实施）、项目产出（包括项目产出数量、产出质量、产出时效和产出成本）、项目效益四个维度进行2023年现代职业教育质量提升计划专项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现代职业教育质量提升计划专项资金项目支出绩效评价得分：95分。</w:t>
        <w:br/>
        <w:t></w:t>
        <w:br/>
        <w:t>2023年现代职业教育质量提升计划专项资金项目支出绩效评价指标体系表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7	7</w:t>
        <w:br/>
        <w:t>		立项程序</w:t>
        <w:br/>
        <w:t>规范性	项目申请、设立过程是否符合相关要求，用以反映和考核项目立项的规范情况	7	7</w:t>
        <w:br/>
        <w:t>	绩效目标	绩效目标</w:t>
        <w:br/>
        <w:t>合理性	项目所设定的绩效目标是否依据充分，是否符合客观实际，用以反映和考核项目绩效目标与项目实施的相符情况。	6	5</w:t>
        <w:br/>
        <w:t>		绩效指标</w:t>
        <w:br/>
        <w:t>明确性	依据绩效目标设定的绩效指标是否清晰、细化、可衡量等，用以反映和考核项目绩效目标的明细化情况。	6	5</w:t>
        <w:br/>
        <w:t>	资金投入</w:t>
        <w:br/>
        <w:t>　	预算编制</w:t>
        <w:br/>
        <w:t>科学性	项目预算编制是否经过科学论证、有明确标准，资金额度与年度目标是否相适应，用以反映和考核项目预算编制的科学性、合理性情况。	7	7</w:t>
        <w:br/>
        <w:t>		资金分配</w:t>
        <w:br/>
        <w:t>合理性	项目预算资金分配是否有测算依据，与补助单位或地方实际是否相适应，用以反映和考核项目预算资金分配的科学性、合理性情况。	7	7</w:t>
        <w:br/>
        <w:t>过程	资金管理	资金到位率	实际到位资金与预算资金的比率，用以反映和考核资金落实情况对项目实施的总体保障程度。	4	3</w:t>
        <w:br/>
        <w:t>		预算执行率	项目预算资金是否按照计划执行，用以反映或考核项目预算执行情况	4	4</w:t>
        <w:br/>
        <w:t>	资金管理	资金使用</w:t>
        <w:br/>
        <w:t>合规性	项目资金使用是否符合相关的财务管理制度规定，用以反映和考核项目资金的规范运行情况。	4	4</w:t>
        <w:br/>
        <w:t>	组织实施</w:t>
        <w:br/>
        <w:t>　	管理制度</w:t>
        <w:br/>
        <w:t>健全性	项目实施单位的财务和业务管理制度是否健全，用以反映和考核财务和业务管理制度对项目顺利实施的保障情况。	4	4</w:t>
        <w:br/>
        <w:t>		制度执行</w:t>
        <w:br/>
        <w:t>有效性	项目实施是否符合相关管理规定，用以反映和考核相关管理制度的有效执行情况。	4	4</w:t>
        <w:br/>
        <w:t>产出	产出数量	实际完成率	项目实施的实际产出数与计划产出数的比率，用以反映和考核项目产出数量目标的实现程度。	5	4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4</w:t>
        <w:br/>
        <w:t>	产出成本	成本节约率	完成项目计划工作目标的实际节约成本与计划成本的比率，用以反映和考核项目的成本节约程度。	5	5</w:t>
        <w:br/>
        <w:t>效益　	项目效益　	实施效益	项目实施所产生的效益。	10	10</w:t>
        <w:br/>
        <w:t>		满意度	社会公众或服务对象对项目实施效果的满意程度。	10	10</w:t>
        <w:br/>
        <w:t>总分		100	95</w:t>
        <w:br/>
        <w:t></w:t>
        <w:br/>
        <w:t>（3）评价方法</w:t>
        <w:br/>
        <w:t>本次项目支出绩效自评采用成本效益分析法，原因为：本项目为成本效益类型项目，项目支出评价内容主要方向为费用支出后可产生的效益，故使用成本效益分析法。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1.12024年2月1日，新源县职业技术学校成立2023年现代职业教育质量提升计划专项资金项目预算绩效自评工作评价小组（小组负责人：李新喜，小组成员：海依沙尔、吐尔逊江、奴尔加依娜）；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项目决策38分；</w:t>
        <w:br/>
        <w:t>项目过程19分；</w:t>
        <w:br/>
        <w:t>项目产出18分；</w:t>
        <w:br/>
        <w:t>项目效益20分。</w:t>
        <w:br/>
        <w:t>本项目的决策、过程、产出、效益均达到了预期要求，最终得分为100分，项目达成年度指标。（若得分未达100分，则填写：本项目的决策、过程、产出、效益大部分达到了预期要求，最终得分为100分，xxx指标未达成年度指标的原因是：xxxxx。）</w:t>
        <w:br/>
        <w:t>2.相关评分表</w:t>
        <w:br/>
        <w:t xml:space="preserve">   2023年现代职业教育质量提升计划专项资金项目评价得分情况</w:t>
        <w:br/>
        <w:t>一级指标	权重分	得分</w:t>
        <w:br/>
        <w:t>项目决策	40	40</w:t>
        <w:br/>
        <w:t>项目过程	20	20</w:t>
        <w:br/>
        <w:t>项目产出	20	20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①经费拨付依据《关于提前下达2023年现代职业教育质量提升计划资金预算的通知》（伊州财教〔2022〕75号）。</w:t>
        <w:br/>
        <w:t>②教育局十四五规划</w:t>
        <w:br/>
        <w:t>③新源县职业技术学校会议纪要</w:t>
        <w:br/>
        <w:t>本项目为经费类项目，无立项程序，依据上述3条国家政策及项目资金批复，项目资金使用依据充分且合理。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②审批文件、材料：本项目审批文件有：《关于提前下达2023年现代职业教育质量提升计划资金预算的通知》（伊州财教〔2022〕75号），审批文件及材料齐全；</w:t>
        <w:br/>
        <w:t>③项目事前工作：本项目已经过必要的绩效评估、集体决策。</w:t>
        <w:br/>
        <w:t>(3)绩效目标合理性</w:t>
        <w:br/>
        <w:t>2023年现代职业教育质量提升计划专项资金项目设立了项目绩效目标，与我校实践教学水平具有相关性，项目的预期产出效益和效果也均能符合正常的业绩水平，并且与预算确定的项目投资额或资金量相匹配。</w:t>
        <w:br/>
        <w:t>(4)绩效指标明确性</w:t>
        <w:br/>
        <w:t>2023年现代职业教育质量提升计划专项资金项目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新源县职业技术学校会议确定，预算内容与项目内容无偏差，预算额度测算依据充分，项目投资额与工作任务匹配性100%，不存在偏差性。</w:t>
        <w:br/>
        <w:t>(6)资金分配合理性</w:t>
        <w:br/>
        <w:t xml:space="preserve">     本项目预算资金分配依据《关于提前下达2023年现代职业教育质量提升计划资金预算的通知》（伊州财教〔2022〕75号），项目资金分配额度无偏低或偏高情况，分配额度合理。项目单位为新源县职业技术学校位于新源县，经费支出类型为专用设备类型支出，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实际到位资金300万元，预算资金300万元，资金到位率100%。</w:t>
        <w:br/>
        <w:t>(2)预算执行率</w:t>
        <w:br/>
        <w:t>年初预算数300万元，全年预算数291.11万元，全年执行数291.11万元，预算执行率为97%。</w:t>
        <w:br/>
        <w:t>(3)资金使用合规性</w:t>
        <w:br/>
        <w:t>3.1 资金使用符合、财务管理制度以及有关专项资金管理办法的规定；</w:t>
        <w:br/>
        <w:t>3.2 资金的拨付严格按照新源县职业技术学校资金拨付审批程序进行：由项目办提交项目申请到主要领导，经审批后提交到伊犁州教育局。项目资金拨付手续齐全，资金拨付手续有：新源县职业技术学校提交申请单、新源县教育局审批、新源县财政局审批。</w:t>
        <w:br/>
        <w:t>3.3 本项目资金规定的用途为：保障酿酒实训室设备支出。符合项目预算批复规定的用途；</w:t>
        <w:br/>
        <w:t>3.4 项目资金截至2023年9月27日已拨付至97%，过程不存在截留、挤占、挪用、虚列支出等情况。</w:t>
        <w:br/>
        <w:t>(4)管理制度健全性</w:t>
        <w:br/>
        <w:t>4.1 本项目已制定《新源县职业技术学校项目财务管理制度》、《新源县职业技术学校项目业务管理制度》，管理制度健全；</w:t>
        <w:br/>
        <w:t>4.2 本项目财务及业务管理制度符合《中华人民共和国政府采购法》、《中华人民共和国会计法》等相关法律法规，财务和业务管理制度已经过新源县职业技术学校主要领导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我单位2023年现代职业教育质量提升计划专项资金项目截止到2023年12月31日，已完成购买实训设备数11套、仪器设备故障率≤5%、实训设备使用率100%、设备购买及时性100%。</w:t>
        <w:br/>
        <w:t>其中</w:t>
        <w:br/>
        <w:t>(1)项目完成数量</w:t>
        <w:br/>
        <w:t>指标1：购买实训设备数，指标值：=11套，实际完成值11套 ，指标完成率100%，指标偏差率0%；</w:t>
        <w:br/>
        <w:t>(2)项目完成质量</w:t>
        <w:br/>
        <w:t>指标1：仪器设备故障率，指标值：≤5%，实际完成值5% ，指标完成率100%，指标偏差率0%；</w:t>
        <w:br/>
        <w:t>指标2：实训设备使用率，指标值：=100%，实际完成值100% ，指标完成率100%，指标偏差率0%。</w:t>
        <w:br/>
        <w:t>（3）项目完成时效</w:t>
        <w:br/>
        <w:t>指标1：设备购买及时性，指标值：=100%，实际完成值100% ，指标完成率100%，指标偏差率0%；</w:t>
        <w:br/>
        <w:t>（4）项目完成成本</w:t>
        <w:br/>
        <w:t>指标1：设备购置成本，指标值：≤27万元/套 ，实际完成值27万元/套，指标完成率100%，指标偏差率0%；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4.项目效益情况</w:t>
        <w:br/>
        <w:t>我单位2023年现代职业教育质量提升计划专项资金项目截止到2023年12月31日，已完成购买实训设备数11套、仪器设备故障率≤5%、实训设备使用率100%、设备购买及时性100%，项目的实施提高学生技能需要，提升教学环境。</w:t>
        <w:br/>
        <w:t>（1）项目实施的社会效益分析</w:t>
        <w:br/>
        <w:t>指标1：提高学生技能需要，提升教学环境，指标值：有效提高，实际完成值有效提高，指标完成率100%，指标偏差率0%。</w:t>
        <w:br/>
        <w:t>5.项目满意度指标完成情况分析</w:t>
        <w:br/>
        <w:t>指标1：学生满意度，指标值：≥95% ，实际完成值95%，指标完成率100%，指标偏差率0%。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（3）加强了我校实训室薄弱的一大问题，切实推进了职业教育高质量发展，提高了学生技能需要，提升了教学环境。</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项目前期工作是项目基本建设的重要环节。为保证项目决策的正确性和项目实施方案的合理性与可行性，努力使有限的资金发挥最大的效益，必须做好决策前主要工作。项目前期工作对于提高项目决策的成功率，使投资决策科学化具有重要的意义。</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流程过于繁琐冗长，过多则流于形式。什么工作内容都要走流程，就会走向流程管理的反面，物极必反，于项目日常工作造成不必要的时间，精力耗费，大大降低工作效率，得不偿失。建议不必要的内容无需走流程，重点的需要领导层面审核的工作内容走流程。</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（1）本次预算绩效评价所采集的数据因为采集时间、数据来源等诸多因素的影响，可能会出现一定的偏差，进而对评价结果存在影响；</w:t>
        <w:br/>
        <w:t>（2）无。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