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2023</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2023年中央财政医疗服务与保障能力提升（公立医院综合改革）补助资金</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新源县妇幼保健计划生育服务中心</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新源县妇幼保健计划生育服务中心</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刘新成</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2024年03月27日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（1）项目背景，主要内容及实施情况</w:t>
        <w:br/>
        <w:t>根据自治区财政厅《关于提前下达2023年中央财政医疗服务与保障能力提升（公立医院综合改革）补助资金预算的通知》（新财社（2022）181号）文件精神，通过补助金分配，引导县级公立医院进一步明确基本功能定位，推进公立医院综合改革进展，协同推进公立医院管理体制、补偿机制、价格机制、药品采购、人事机制、收入分配、医疗监管等体制机制改革，建立健全绩效考核机制，巩固公立医院综合改革成效。</w:t>
        <w:br/>
        <w:t xml:space="preserve">    主要内容及实施情况</w:t>
        <w:br/>
        <w:t>主要内容：</w:t>
        <w:br/>
        <w:t>本项目资金主要根据2022年县级公立医院取消药品加成减少的尽管、有关医改政策向中医医疗机构倾斜等政策合理确定资金分配，用于药品采购。</w:t>
        <w:br/>
        <w:t>实施情况：</w:t>
        <w:br/>
        <w:t>1）经费拨付申报情况：本项目于2023年6月15日由新源县妇幼保健计划生育服务中心（新源县妇幼保健院）填报2023 年中央财政医疗服务与保障能力提升（公立医院综合改革）补助资金经费申请并报新源县财政局审批通过。</w:t>
        <w:br/>
        <w:t>本项目于2023年7月13日由新源县妇幼保健计划生育服务中心（新源县妇幼保健院）填报2023 年中央财政医疗服务与保障能力提升（公立医院综合改革）补助资金经费申请并报新源县财政局审批通过。</w:t>
        <w:br/>
        <w:t>本项目于2023年8月15日由新源县妇幼保健计划生育服务中心（新源县妇幼保健院）填报2023 年中央财政医疗服务与保障能力提升（公立医院综合改革）补助资金补助（第二批）申请并报新源县财政局审批通过。</w:t>
        <w:br/>
        <w:t>2）项目实施情况：本项目于2023年6月15日拨付公用经费资金，主要用于支付新疆伊犁九州通药业有限公司药品款9.48万元；于2023年7月13日拨付公用经费资金，主要用于支付新疆伊犁九州通药业有限公司药品款6.32万元；于2023年8月15日拨付公用经费资金，主要用于支付新疆伊犁九州通药业有限公司药品款2.1万元。截至2023年12月31日拨付经费共计17.9万元。</w:t>
        <w:br/>
        <w:t>（2)资金投入和使用情况</w:t>
        <w:br/>
        <w:t>资金投入情况：该项目年初预算数15.8万元，预算追加（或调减）数2.1万元，全年预算数为17.9万元，预算调整率13.29%。截至2023年12月25日，该项目实际总投入17.9万元，实际总投入占比100%。截至2023年12月25日，该项目资金落实到位17.8万元，资金落实到位率100%，资金来源为一般公共预算。</w:t>
        <w:br/>
        <w:t>资金使用情况：该项目年初预算数15.8万元，全年预算数17.9万元，全年执行数17.9万元，全年预算执行率为100%，用于：</w:t>
        <w:br/>
        <w:t>1）药品款购置成本：17.9万元。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通过补助资金分配，引导县级公立医院进一步明确基本功能定位，推动县级公立医院综合改革进展，公立医院统筹使用下拨医院改革补助资金，协同推进公立医院管理体制、补偿体制、价格机制、药品采购、人事机制、收入分配、医疗监管等体制机制改革，建立健全绩效考核机制，深化公立医院综合改革成效。</w:t>
        <w:br/>
        <w:t>（2）阶段性目标：</w:t>
        <w:br/>
        <w:t>2.1 2023年6月15日前完成药品采购，保障医院药品质量，强化药品集中采购机制，严格实行采购，质量验收；</w:t>
        <w:br/>
        <w:t>2.2 2023年7月13日前完成药品采购，保障医院药品质量，强化药品集中采购机制，严格实行采购，质量验收；</w:t>
        <w:br/>
        <w:t>2.3 2023年8月15日前完成药品采购，保障医院药品质量，强化药品集中采购机制，严格实行采购，质量验收。</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通过绩效评价，客观地评判项目的管理绩效，了解和掌握医疗服务与保障能力提升（公立医院综合改革）补助资金项目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</w:t>
        <w:br/>
        <w:t>（2）绩效评价对象：</w:t>
        <w:br/>
        <w:t>医疗服务与保障能力提升（公立医院综合改革）补助资金项目</w:t>
        <w:br/>
        <w:t>（3）绩效评价范围：</w:t>
        <w:br/>
        <w:t>本次评价从项目决策（包括绩效目标、决策过程）、项目管理（包括项目资金、项目实施）、项目产出（包括项目产出数量、产出质量、产出时效和产出成本）、项目效益四个维度进行医疗服务与保障能力提升（公立医院综合改革）补助资金项目评价，评价核心为专项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（1）本次绩效评价主要遵循以下原则：</w:t>
        <w:br/>
        <w:t xml:space="preserve">    1）本次绩效评价严格按照《财政部关于印发&lt;项目支出绩效评价管理办法&gt;的通知》（财预【2020】10号）等文件要求，按照科学合理的方式，综合分析考核项目的绩效情况。</w:t>
        <w:br/>
        <w:t>2）科学公正。绩效评价应当运用科学合理的方法，按照规范的程序，对项目绩效进行客观、公正的反映。</w:t>
        <w:br/>
        <w:t>3）统筹兼顾。单位自评、部门评价和财政评价应职责明确，各有侧重，相互衔接。单位自评应由项目单位自主实施，即“谁支出、谁自评”。部门评价和财政评价应在单位自评的基础上开展，必要时可委托第三方机构实施。</w:t>
        <w:br/>
        <w:t>4）激励约束。绩效评价结果应与预算安排、政策调整、改进管理实质性挂钩，体现奖优罚劣和激励相容导向，有效要安排、低效要压减、无效要问责。</w:t>
        <w:br/>
        <w:t>5）公开透明。绩效评价结果应依法依规公开，并自觉接受社会监督。</w:t>
        <w:br/>
        <w:t>（2）评价指标体系（附表说明）</w:t>
        <w:b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医疗服务与保障能力提升（公立医院综合改革）补助资金项目支出绩效评价得分：94分。</w:t>
        <w:br/>
        <w:t>医疗服务与保障能力提升（公立医院综合改革）补助资金项目支出绩效评价指标体系表</w:t>
        <w:br/>
        <w:t>一级指标	二级指标	三级指标	指标解释	分值	得分</w:t>
        <w:br/>
        <w:t>决策	项目立项　	立项依据</w:t>
        <w:br/>
        <w:t>充分性	项目立项是否符合法律法规、相关政策、发展规划以及部门职责，用以反映和考核项目立项依据情况。	6	6</w:t>
        <w:br/>
        <w:t>		立项程序</w:t>
        <w:br/>
        <w:t>规范性	项目申请、设立过程是否符合相关要求，用以反映和考核项目立项的规范情况	6	6</w:t>
        <w:br/>
        <w:t>	绩效目标	绩效目标</w:t>
        <w:br/>
        <w:t>合理性	项目所设定的绩效目标是否依据充分，是否符合客观实际，用以反映和考核项目绩效目标与项目实施的相符情况。	6	5</w:t>
        <w:br/>
        <w:t>		绩效指标</w:t>
        <w:br/>
        <w:t>明确性	依据绩效目标设定的绩效指标是否清晰、细化、可衡量等，用以反映和考核项目绩效目标的明细化情况。	6	5</w:t>
        <w:br/>
        <w:t>	资金投入</w:t>
        <w:br/>
        <w:t>　	预算编制</w:t>
        <w:br/>
        <w:t>科学性	项目预算编制是否经过科学论证、有明确标准，资金额度与年度目标是否相适应，用以反映和考核项目预算编制的科学性、合理性情况。	8	7</w:t>
        <w:br/>
        <w:t>		资金分配</w:t>
        <w:br/>
        <w:t>合理性	项目预算资金分配是否有测算依据，与补助单位或地方实际是否相适应，用以反映和考核项目预算资金分配的科学性、合理性情况。	8	8</w:t>
        <w:br/>
        <w:t>过程	资金管理	资金到位率	实际到位资金与预算资金的比率，用以反映和考核资金落实情况对项目实施的总体保障程度。	6	6</w:t>
        <w:br/>
        <w:t>		预算执行率	项目预算资金是否按照计划执行，用以反映或考核项目预算执行情况	6	6</w:t>
        <w:br/>
        <w:t>	资金管理	资金使用</w:t>
        <w:br/>
        <w:t>合规性	项目资金使用是否符合相关的财务管理制度规定，用以反映和考核项目资金的规范运行情况。	6	6</w:t>
        <w:br/>
        <w:t>	组织实施</w:t>
        <w:br/>
        <w:t>　	管理制度</w:t>
        <w:br/>
        <w:t>健全性	项目实施单位的财务和业务管理制度是否健全，用以反映和考核财务和业务管理制度对项目顺利实施的保障情况。	6	6</w:t>
        <w:br/>
        <w:t>		制度执行</w:t>
        <w:br/>
        <w:t>有效性	项目实施是否符合相关管理规定，用以反映和考核相关管理制度的有效执行情况。	6	5</w:t>
        <w:br/>
        <w:t>产出	产出数量	实际完成率	项目实施的实际产出数与计划产出数的比率，用以反映和考核项目产出数量目标的实现程度。	5	5</w:t>
        <w:br/>
        <w:t>	产出质量	质量达标率	项目完成的质量达标产出数与实际产出数的比率，用以反映和考核项目产出质量目标的实现程度。	5	4</w:t>
        <w:br/>
        <w:t>	产出时效	完成及时性	项目实际完成时间与计划完成时间的比较，用以反映和考核项目产出时效目标的实现程度。	5	5</w:t>
        <w:br/>
        <w:t>	产出成本	成本节约率	完成项目计划工作目标的实际节约成本与计划成本的比率，用以反映和考核项目的成本节约程度。	5	5</w:t>
        <w:br/>
        <w:t>效益　	项目效益　	实施效益	项目实施所产生的效益。	5	5</w:t>
        <w:br/>
        <w:t>		满意度	社会公众或服务对象对项目实施效果的满意程度。	5	4</w:t>
        <w:br/>
        <w:t>总分		100	94</w:t>
        <w:br/>
        <w:t></w:t>
        <w:br/>
        <w:t>（3）评价方法</w:t>
        <w:br/>
        <w:t>本次项目支出绩效自评采用成本效益分析法，原因为：本项目为费用类型项目，项目支出评价内容主要方向为费用支出后可产生的效益，故使用成本效益分析法。 </w:t>
        <w:br/>
        <w:t>（4）评价标准</w:t>
        <w:br/>
        <w:t>本次项目支出绩效自评采用计划标准，原因是：因本项目预算支出后预期的产出效益是明确的，故以预先制定的目标、计划、预算、定额等作为评价标准。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2024年2月1日，开始前期准备工作：</w:t>
        <w:br/>
        <w:t>1.12024年2月1日，新源县妇幼保健计划生育服务中心（新源县妇幼保健院成立医疗服务与保障能力提升（公立医院综合改革）补助资金项目预算绩效自评工作评价小组（小组负责人：刘新成，小组成员：高昌健、陈秀云、王露雯、黄磊）；</w:t>
        <w:br/>
        <w:t>1.2 2024年2月4日，评价组通过前期调研确定绩效评价对象和范围，确定了评价的目的、方法以及评价的原则；</w:t>
        <w:br/>
        <w:t>1.3 2024年2月14日，根据项目的实施内容和特征制定了评价指标体系及评价标准以及评价实施方案，修正并确定所需资料清单，最终确定绩效评价工作方案；</w:t>
        <w:br/>
        <w:t>（2）组织实施：</w:t>
        <w:br/>
        <w:t>2024年2月15日- 3月1日，评价工作进入实施阶段：</w:t>
        <w:br/>
        <w:t>2.1  评价组收集绩效评价相关数据资料，进行现场调研、座谈；</w:t>
        <w:br/>
        <w:t>2.2  与项目实施负责人沟通，了解资金的内容、操作流程、管理机制、资金使用方向等情况，分析形成初步结论。</w:t>
        <w:br/>
        <w:t>（3）分析评价：</w:t>
        <w:br/>
        <w:t>2024年3月2日- 3月15日，评价组按照绩效评价的原则和规范，对取得的资料进行审查核实，对采集的数据进行分析，按照绩效评价指标评分表逐项进行打分、分析，汇总各方评价结果，综合分析并形成评价结论。</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 综合评价情况及评价结论</w:t>
        <w:br/>
        <w:t>本项目严格按照科学公正、统筹兼顾、激励约束、公开透明的绩效评价原则，采用成本效益分析法，坚持计划标准对本项目的立项、项绩效目标、资金投入、资金管理、组织实施、产出数量、产出质量、产出时效、产出成本、项目效益进行了综合评价。</w:t>
        <w:br/>
        <w:t>评价结论:</w:t>
        <w:br/>
        <w:t>本项目得分情况如下：</w:t>
        <w:br/>
        <w:t>项目决策37分；</w:t>
        <w:br/>
        <w:t>项目过程29分；</w:t>
        <w:br/>
        <w:t>项目产出19分；</w:t>
        <w:br/>
        <w:t>项目效益9分。</w:t>
        <w:br/>
        <w:t>本项目的决策、过程、产出、效益大部分达到了预期要求，最终得分为94分，门诊患者满意度指标未达成年度指标的原因是：门诊患者就医时对满意度调查问卷很抵触，部分患者不配合填满意度调查表，造成满意度调查分值较低。</w:t>
        <w:br/>
        <w:t>2.相关评分表</w:t>
        <w:br/>
        <w:t>医疗服务与保障能力提升（公立医院综合改革）补助资金项目</w:t>
        <w:br/>
        <w:t>评价得分情况</w:t>
        <w:br/>
        <w:t>一级指标	权重分	得分</w:t>
        <w:br/>
        <w:t>项目决策	40	37</w:t>
        <w:br/>
        <w:t>项目过程	30	29</w:t>
        <w:br/>
        <w:t>项目产出	20	19</w:t>
        <w:br/>
        <w:t>项目效益	10	9</w:t>
        <w:br/>
        <w:t>合计	100	94</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w:t>
      </w:r>
      <w:r>
        <w:rPr>
          <w:rStyle w:val="ad"/>
          <w:rFonts w:hint="eastAsia"/>
          <w:spacing w:val="-4"/>
          <w:sz w:val="32"/>
          <w:szCs w:val="32"/>
        </w:rPr>
        <w:t>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</w:t>
        <w:br/>
        <w:t>①根据自治区财政厅《关于提前下达2023年中央财政医疗服务与保障能力提升（公立医院综合改革）补助资金预算的通知》（新财社（2022）181号）文件精神。</w:t>
        <w:br/>
        <w:t>②根据自治区财政厅《关于拨付2023年中央财政医疗服务与保障能力提升（公立医院综合改革）补助资金（第二批）的通知》（新财社（2023）19号）文件精神</w:t>
        <w:br/>
        <w:t>③根据新源县卫生健康委员会《关于提前下达2023年中央财政医疗服务与保障能力提升（公立医院综合改革）补助资金预算的通知》（新卫健函（2023）1号）文件精神。</w:t>
        <w:br/>
        <w:t>④根据新源县卫生健康委员会《关于拨付2023年中央财政医疗服务与保障能力提升（公立医院综合改革）补助资金（第二批）分配方案的通知》（新卫健字（2023）8号）文件精神。</w:t>
        <w:br/>
        <w:t>本项目为经费类项目，无立项程序，依据上述4条国家政策及项目资金批复，项目资金使用依据充分且合理。</w:t>
        <w:br/>
        <w:t>(2)立项程序规范性</w:t>
        <w:br/>
        <w:t>①项目立项程序：本项目为经费类项目，无项目立项程序，提报经费支出申请等均按照新源县财经会议纪要文件要求等相关规定进行；</w:t>
        <w:br/>
        <w:t>②审批文件、材料：本项目审批文件有：新源县卫生健康委员会《关于提前下达2023年中央财政医疗服务与保障能力提升（公立医院综合改革）补助资金预算的通知》（新卫健函（2023）1号）文件精神，审批文件及材料齐全；</w:t>
        <w:br/>
        <w:t>③项目事前工作：本项目已经过必要的绩效评估、集体决策。</w:t>
        <w:br/>
        <w:t>(3)绩效目标合理性</w:t>
        <w:br/>
        <w:t>医疗服务与保障能力提升（公立医院综合改革）补助资金项目设立了项目绩效目标，与药品采购具有相关性，项目的预期产出效益和效果也均能符合正常的业绩水平，并且与预算确定的项目投资额或资金量相匹配。</w:t>
        <w:br/>
        <w:t>(4)绩效指标明确性</w:t>
        <w:br/>
        <w:t>医疗服务与保障能力提升（公立医院综合改革）补助资金项目将项目绩效目标细化分解为具体的绩效指标，一级指标共4条，二级指标共6条，三级指标共11条，其中量化指标条数共11条，所有绩效指标均通过清晰、可衡量的指标值予以体现，并且做到了与项目目标任务数或计划数相对应。</w:t>
        <w:br/>
        <w:t>(5)预算编制科学性</w:t>
        <w:br/>
        <w:t xml:space="preserve">    本项目实施内容为经费支出，资金使用严格按照项目财务管理制度及预算批复内容进行，项目预算编制按照经费类别及往年数据进行计算，预算数经过院委会会议确定，预算内容与项目内容无偏差，预算额度测算依据充分，项目投资额与工作任务匹配性100%，不存在偏差性。</w:t>
        <w:br/>
        <w:t>(6)资金分配合理性</w:t>
        <w:br/>
        <w:t xml:space="preserve">     本项目预算资金分配依据新源县卫生健康委员会《关于提前下达2023年中央财政医疗服务与保障能力提升（公立医院综合改革）补助资金预算的通知》（新卫健函（2023）1号）文件精神，项目资金分配额度无偏低或偏高情况，分配额度合理。项目单位为新源县妇幼保健计划生育服务中心（新源县妇幼保健院）。</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</w:t>
        <w:br/>
        <w:t>实际到位资金17.9万元，预算资金15.8万元，资金到位率100%。</w:t>
        <w:br/>
        <w:t>(2)预算执行率</w:t>
        <w:br/>
        <w:t>年初预算数15.8万元，全年预算数17.9万元，全年执行数17.9万元，预算执行率为100%。</w:t>
        <w:br/>
        <w:t>(3)资金使用合规性</w:t>
        <w:br/>
        <w:t>3.1 资金使用符合、财务管理制度以及有关专项资金管理办法的规定；</w:t>
        <w:br/>
        <w:t>3.2 资金的拨付严格按照新源县妇幼保健计划生育服务中心（新源县妇幼保健院）单位资金拨付审批程序进行：由财务科提交付款计划申请到院委会，经审批后提交到党支部委员会。项目资金拨付手续齐全，资金拨付手续有：付款计划、会议纪要。</w:t>
        <w:br/>
        <w:t>3.3 本项目资金规定的用途为：保障公用经费支出。符合项目预算批复规定的用途；</w:t>
        <w:br/>
        <w:t>3.4 项目资金截至2023年12月25日已拨付至100%，过程不存在截留、挤占、挪用、虚列支出等情况。</w:t>
        <w:br/>
        <w:t>(4)管理制度健全性</w:t>
        <w:br/>
        <w:t>4.1 本项目已制定《新源县妇幼保健计划生育服务中心（新源县妇幼保健院）财务管理制度》、《新源县新源县妇幼保健计划生育服务中心（新源县妇幼保健院）收支业务管理制度》，管理制度健全；</w:t>
        <w:br/>
        <w:t>4.2 本项目财务及业务管理制度符合《中华人民共和国政府采购法》、《中华人民共和国会计法》等相关法律法规，财务和业务管理制度已经过审批通过，确保了各项制度的合法合规性及完整性。</w:t>
        <w:br/>
        <w:t>(5)制度执行有效性</w:t>
        <w:br/>
        <w:t xml:space="preserve">    5.1 项目的审批、实施过程均遵守相关法律法规和相关管理规定；</w:t>
        <w:br/>
        <w:t>5.2 本项目2023年7月追加预算2.1万元，依据新源县卫生健康委员会《关于拨付2023年中央财政医疗服务与保障能力提升（公立医院综合改革）补助资金（第二批）分配方案的通知》（新卫健字（2023）8号）文件精神；</w:t>
        <w:br/>
        <w:t>5.3 项目预算批复、资金拨付批复等资料齐全并已及时归档；</w:t>
        <w:br/>
        <w:t>5.4 项目实施的人员条件、信息支撑等均已落实到位。</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医疗服务与保障能力提升（公立医院综合改革）补助资金截止到2023年12月31日，已完成医疗服务收入（不含药品、检查、检验、耗材）占比、公立医院负债率、公立医院就医人员平均住院天数、资金拨付及时率、公立医院百元医疗收入的医疗支出（不含药品收入）、公立医院出院患者平均医药费用增长比例、公立医院每门诊人次平均收费水平增长比例、门诊患者满意度、住院患者满意度。</w:t>
        <w:br/>
        <w:t>其中</w:t>
        <w:br/>
        <w:t>(1)项目完成数量</w:t>
        <w:br/>
        <w:t>指标1：注射用苯唑西林钠药品采购数量，指标值：≥3000支，实际完成值9900支，指标完成率100%；</w:t>
        <w:br/>
        <w:t>指标2：富马酸亚铁颗粒药品采购数量，指标值：≥2000支，实际完成值6184支，指标完成率100%；</w:t>
        <w:br/>
        <w:t>指标3：公立医院医疗服务收入（不含药品、耗材、检查、化验收入）占医疗收入的比例，指标值：＞30.5%，实际完成值40%，指标完成率100%；</w:t>
        <w:br/>
        <w:t>指标4：公立医院负债率，指标值：≤40.4%，实际完成值13.49%，指标完成率100%。</w:t>
        <w:br/>
        <w:t>(2)项目完成质量</w:t>
        <w:br/>
        <w:t>指标1：公立医院就医人员平均住院天数，指标值：≤9.35天，实际完成值5.56天 ，指标完成率100%。</w:t>
        <w:br/>
        <w:t>（3）项目完成时效</w:t>
        <w:br/>
        <w:t>指标1：资金拨付及时率，指标值：=100% ，实际完成值100%，指标完成率100%；</w:t>
        <w:br/>
        <w:t>（4）项目完成成本</w:t>
        <w:br/>
        <w:t>指标1：公立医院百元医疗收入的医疗收入的医疗支出（不含药品收入），指标值：≤103.37元 ，实际完成值103.12元，指标完成率100%。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我单位医疗服务与保障能力提升（公立医院综合改革）补助资金项目截止到2023年12月31日，已完成社会效益指标，项目的实施保障社会效益。</w:t>
        <w:br/>
        <w:t>（1）项目实施的社会效益分析</w:t>
        <w:br/>
        <w:t>指标1：公立医院出院患者平均医药费用增长比例，指标值：≤4.15%，实际完成值-16.23%，指标完成率100%。</w:t>
        <w:br/>
        <w:t>指标2：公立医院每门急诊人次平均收费水平增长比例，指标值：≤6.33%，实际完成值-3.6%，指标完成率100%。</w:t>
      </w:r>
    </w:p>
    <w:p w14:paraId="126CE8BD"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（五）满意度指标完成情况分析。</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1.主要经验及做法</w:t>
        <w:br/>
        <w:t>（1）是领导高度重视。专项资金预算下拨后，主要领导和分管领导高度重视，落实责任分工，确保项目顺利进行。</w:t>
        <w:br/>
        <w:t>（2）进一步加强项目管理和协调服务，全面落实补助支出进度及强化资金支出效果。推行月报支付，进一步加强项目资金支出的监管力度。每月定期督查项目支出进度、资金来源和使用等推进情况，实行动态监管。进一步加强项目协调推动机制，协调帮助解决项目推进中的困难和问题。</w:t>
        <w:br/>
        <w:t>后续工作计划：</w:t>
        <w:br/>
        <w:t>我们将进一步加强资金管理、项目管理，用制度、用规范来有效提高项目进度，专人负责资金、专人负责项目现场管理，确保该项目在既定时间内完成所有工程量，达到预期效果。</w:t>
        <w:br/>
        <w:t>2.存在的问题及原因分析</w:t>
        <w:br/>
        <w:t>项目前期工作不全面，没有深入细致科学规划地做好各项前期工作，项目实施前期已根据项目建设内容设置绩效目标，但项目绩效目标级绩效指标设置过于笼统，不够细化，项目实施科室对项目的使用范围未及时与财务沟通，有些数据指标设置不合理且佐证资料提取在实际实施绩效监控和绩效评价时较为困难。</w:t>
        <w:br/>
        <w:t>改进措施：</w:t>
        <w:br/>
        <w:t>（1）科学编制预算，提高预算与目标匹配度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（1）项目办应及时开展进度的跟踪，确保项目绩效目标的完成。财务严把支付审核关。</w:t>
        <w:br/>
        <w:t>（2）健全制度，加强督促。针对项目实施中存在的问题，进一步完善相关制度，加强督促检查；同时及时完善资料，妥善保管档案。</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hint="eastAsia"/>
          <w:b w:val="0"/>
          <w:spacing w:val="-4"/>
          <w:sz w:val="32"/>
          <w:szCs w:val="32"/>
        </w:rPr>
        <w:t>、其他需要说明的问题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A3A29" w14:textId="77777777" w:rsidR="00DB6A4D" w:rsidRDefault="00DB6A4D">
      <w:r>
        <w:separator/>
      </w:r>
    </w:p>
  </w:endnote>
  <w:endnote w:type="continuationSeparator" w:id="0">
    <w:p w14:paraId="3E4BFEE6" w14:textId="77777777" w:rsidR="00DB6A4D" w:rsidRDefault="00DB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81179" w14:textId="77777777" w:rsidR="00DB6A4D" w:rsidRDefault="00DB6A4D">
      <w:r>
        <w:separator/>
      </w:r>
    </w:p>
  </w:footnote>
  <w:footnote w:type="continuationSeparator" w:id="0">
    <w:p w14:paraId="1A9D08C1" w14:textId="77777777" w:rsidR="00DB6A4D" w:rsidRDefault="00DB6A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25906"/>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611</Characters>
  <Application>Microsoft Office Word</Application>
  <DocSecurity>0</DocSecurity>
  <Lines>5</Lines>
  <Paragraphs>1</Paragraphs>
  <ScaleCrop>false</ScaleCrop>
  <Company>微软中国</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Administrator</cp:lastModifiedBy>
  <cp:lastPrinted>2018-12-31T10:56:00Z</cp:lastPrinted>
  <dcterms:modified xsi:type="dcterms:W3CDTF">2022-03-31T02:51:00Z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