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2023年机关事务管理中心运转经费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新源县机关事务管理中心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新源县机关事务管理中心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李书华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2023年，在自治区、自治州及县委、政府的坚强领导和州机关事务局悉心指导下，新源县机关事务管理中心始终坚持以习近平新时代中国特色社会主义思想和党的二十大精神为指导，认真学习贯彻习近平总书记对机关事务工作的重要指示精神，深入落实“过紧日子”的总体要求，全方位推进机关事务工作高质量发展，为县委、县政府中心工作提供了坚强有力的服务保障。</w:t>
        <w:br/>
        <w:t>根据新源财预[2023]3号，为全面提升后勤保障能力积极做好机关餐饮、安保、维修、接待服务等后勤保障服务工作，系统提升服务保障能力水平，提升办公环境。</w:t>
        <w:br/>
        <w:t></w:t>
        <w:br/>
        <w:t>主要内容及实施情况</w:t>
        <w:br/>
        <w:t>主要内容：</w:t>
        <w:br/>
        <w:t>本项目资金主要用于物业管理费109.74万元、保安保洁发放人数45人，水费5万元，电费26万元，日常维修费12.76万元，伙食补助人数500人左右，伙食补助资金36万元，公务接待经费300万元，资金拨付及时到位，资金发放准时。</w:t>
        <w:br/>
        <w:t></w:t>
        <w:br/>
        <w:t>实施情况：</w:t>
        <w:br/>
        <w:t>1）经费拨付申报情况：本项目于2023年1月1日由机关事务管理中心填报2023年中心运转经费申请并报新源县财政局单位由新源县财政局领导审批通过。</w:t>
        <w:br/>
        <w:t>2）项目实施情况：本项目于2023年12月17日拨付120万元经费资金，主要用于公务接待；于2023年12月7日拨付109.7经费资金，主要用于物业费；于2023年12月7日拨付伙食补助36万元经费资金，主要用于职工餐厅运转。于2023年12月7日拨付水费5万元经费资金，主要用于支付自来水公司全年电费。于2023年6月7日拨付日常维修12.76万元经费资金，主要用于职工餐厅运转。于2023年12月7日拨付伙食补助经费资金，主要用于职工餐厅运转。于2023年4月20日拨付电费补助26万元经费资金，主要用于支付供电公司全年电费。截至2023年12月31日拨付6种经费共计309.5万元。</w:t>
        <w:br/>
        <w:t>（2)资金投入和使用情况</w:t>
        <w:br/>
        <w:t>资金投入情况：该项目年初预算数489.5万元，预算追加（或调减）数0万元，全年预算数为489.5万元，预算调整率0%。截至2023年12月31日，该项目实际总投入309.5万元，实际总投入占比63.23%。截至2023年12月31日，该项目资金落实到位309.5万元，资金落实到位率63.23%，资金来源为财政拨付。</w:t>
        <w:br/>
        <w:t>资金使用情况：该项目年初预算数489.5万元，全年预算数489.5万元，全年执行数309.5万元，全年预算执行率为63.23%，用于：</w:t>
        <w:br/>
        <w:t>1)电费支出26万元；</w:t>
        <w:br/>
        <w:t>2)水费支出5万元；</w:t>
        <w:br/>
        <w:t>3)日常维修费支出12.76万元；</w:t>
        <w:br/>
        <w:t>4)物业费支出109.74万元</w:t>
        <w:br/>
        <w:t>5）伙食补助费支出36万元</w:t>
        <w:br/>
        <w:t>6）公务接待费支出120万元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1、认真学习贯彻习近平总书记对机关事务工作的重要指示精神，深入落实“过紧日子”的总体要求，全方位推进机关事务工作高质量发展，为县委、县政府中心工作提供了坚强有力的服务保障。2、该项目年初预算数489.5万元，全年预算数489.5万元，全年执行数309.5万元，全年预算执行率为63.23%。</w:t>
        <w:br/>
        <w:t></w:t>
        <w:br/>
        <w:t>（2）阶段性目标：</w:t>
        <w:br/>
        <w:t>2.1 2023年12月30日前完成全年接待工作，保障全县公务接待工作顺利完成。</w:t>
        <w:br/>
        <w:t>2.2 2023年12月30日前完成县委政府大院日常维修工作，保障办公环境。</w:t>
        <w:br/>
        <w:t>2.3 2023年12月30日前完成全年电费缴纳工作工作，保障办公顺利开展。</w:t>
        <w:br/>
        <w:t>2.4 2023年12月30日前完成全年水费缴纳工作工作，保障办公顺利开展。</w:t>
        <w:br/>
        <w:t>2.5 2023年12月30日前完成全年物业费缴纳工作工作，保障办公环境。</w:t>
        <w:br/>
        <w:t>2.6 2023年12月30日前完成全年伙食补助费缴纳工作工作，保障干部职工的餐费。</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2023年机关事务管理中心运转经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2023年机关事务管理中心运转经费</w:t>
        <w:br/>
        <w:t>（3）绩效评价范围：</w:t>
        <w:br/>
        <w:t>本次评价从项目决策（包括绩效目标、决策过程）、项目管理（包括项目资金、项目实施）、项目产出（包括项目产出数量、产出质量、产出时效和产出成本）、项目效益四个维度进行2023年机关事务管理中心运转经费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机关事务管理中心运转经费支出绩效评价得分：94分。（3）评价方法</w:t>
        <w:br/>
        <w:t>本次项目支出绩效自评采用成本效益分析法，原因为：本项目为经费类型项目，项目支出评价内容主要方向为费用支出后可产生的效益，故使用成本效益分析法。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3.绩效评价工作过程</w:t>
        <w:br/>
        <w:t>（1）前期准备：</w:t>
        <w:br/>
        <w:t>2023年2月1日，开始前期准备工作：</w:t>
        <w:br/>
        <w:t>1.1 2023年2月4日，新源县机关事务管理中心成立2023年机关事务管理中心运转经费项目预算绩效自评工作评价小组（小组负责人：宋强，小组成员：李书华、李红彦、陈红梅）；</w:t>
        <w:br/>
        <w:t>1.2 2023年2月14日，评价组通过前期调研确定绩效评价对象和范围，确定了评价的目的、方法以及评价的原则；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2023年2月15日- 3月1日，评价工作进入实施阶段：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2023年3月2日- 3月15日，评价组按照绩效评价的原则和规范，对取得的资料进行审查核实，对采集的数据进行分析，按照绩效评价指标评分表逐项进行打分、分析，汇总各方评价结果，综合分析并形成评价结论。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标准对本项目的立项、项绩效目标、资金投入、资金管理、组织实施、产出数量、产出质量、产出时效、产出成本、项目效益进行了综合评价评价结论:</w:t>
        <w:br/>
        <w:t>本项目得分情况如下：</w:t>
        <w:br/>
        <w:t>项目决策35分；</w:t>
        <w:br/>
        <w:t>项目过程24分；</w:t>
        <w:br/>
        <w:t>项目产出24分；</w:t>
        <w:br/>
        <w:t>项目效益11分。</w:t>
        <w:br/>
        <w:t>本项目的决策、过程、产出、效益均达到了预期要求，最终得分为94分，项目达成年度指标。</w:t>
        <w:br/>
        <w:t>2相关评分表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2023年，在自治区、自治州及县委、政府的坚强领导和州机关事务局悉心指导下，新源县机关事务管理中心始终坚持以习近平新时代中国特色社会主义思想和党的二十大精神为指导，认真学习贯彻习近平总书记对机关事务工作的重要指示精神，深入落实“过紧日子”的总体要求，全方位推进机关事务工作高质量发展，为县委、县政府中心工作提供了坚强有力的服务保障。</w:t>
        <w:br/>
        <w:t>根据新源财预[2023]3号，为全面提升后勤保障能力积极做好机关餐饮、安保、维修、接待服务等后勤保障服务工作，系统提升服务保障能力水平，提升办公环境。</w:t>
        <w:br/>
        <w:t>本项目为经费类项目，无立项程序，依据上述1条国家政策及项目资金批复，项目资金使用依据充分且合理。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审批文件、材料：本项目审批文件有：《关于解决2023年公务接待经费的请示》、《新源县党常纪[2023]25号》、《关于行政办公区维修经费的申请》、《关于申请解决县委、政府疫情隔离室建设资金和周转房人员工资的请示》、《关于解决职工餐厅、周转房餐补费用的请示》审批文件及材料齐全；</w:t>
        <w:br/>
        <w:t>③项目事前工作：本项目已经过必要的绩效评估、集体决策。</w:t>
        <w:br/>
        <w:t>(3)绩效目标合理性</w:t>
        <w:br/>
        <w:t>2023年项目设立了项目绩效目标，与中心运转具有相关性，项目的预期产出效益和效果也均能符合正常的业绩水平，并且与预算确定的项目投资额或资金量相匹配。</w:t>
        <w:br/>
        <w:t>(4)绩效指标明确性</w:t>
        <w:br/>
        <w:t>2023项目将项目绩效目标细化分解为具体的绩效指标，一级指标共4条，二级指标共6条，三级指标共11条，其中量化指标条数共10条，所有绩效指标均通过清晰、可衡量的指标值予以体现，并且做到了与项目目标任务数或计划数相对应。</w:t>
        <w:br/>
        <w:t>(5)预算编制科学性</w:t>
        <w:br/>
        <w:t>本项目实施内容为经费支出，资金使用严格按照项目财务管理制度及预算批复内容进行，项目预算编制按照经费类别及往年数据进行计算，预算数经过财经领导小组会议确定，预算内容与项目内容无偏差，预算额度测算依据充分，项目投资额与工作任务匹配性100%，不存在偏差性。</w:t>
        <w:br/>
        <w:t>(6)资金分配合理性</w:t>
        <w:br/>
        <w:t xml:space="preserve"> 本项目预算资金分配依据</w:t>
        <w:br/>
        <w:t>②审批文件、材料：本项目审批文件有：《关于解决2023年公务接待经费的请示》、《新源县党常纪[2023]25号》、《关于行政办公区维修经费的申请》、《关于申请解决县委、政府疫情隔离室建设资金和周转房人员工资的请示》、《关于解决职工餐厅、周转房餐补费用的请示》，项目资金分配额度无偏低或偏高情况，分配额度合理。项目单位为新源县机关事务管理中心位于新源县，经费支出类型为运转经费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实际到位资金309.5万元，预算资金489.5万元，资金到位率63.23%。</w:t>
        <w:br/>
        <w:t>(2)预算执行率</w:t>
        <w:br/>
        <w:t>年初预算数489.5万元，全年预算数489.5万元，全年执行数389.5万元，预算执行率为63.23%。</w:t>
        <w:br/>
        <w:t>(3)资金使用合规性</w:t>
        <w:br/>
        <w:t>3.1 资金使用符合、财务管理制度以及有关专项资金管理办法的规定；</w:t>
        <w:br/>
        <w:t>3.2 资金的拨付严格按照财政预算单位资金拨付审批程序进行：由机关事务管理中心提交运转经费申请到上级分管领导，经审批后提交到财政局。项目资金拨付手续齐全，资金拨付手续有：发票、底单。</w:t>
        <w:br/>
        <w:t>3.3 本项目资金规定的用途为：保障运转经费支出。符合项目预算批复规定的用途；</w:t>
        <w:br/>
        <w:t>3.4 项目资金截至2023年12月30日已拨付至63.23%，过程不存在截留、挤占、挪用、虚列支出等情况。</w:t>
        <w:br/>
        <w:t>(4)管理制度健全性</w:t>
        <w:br/>
        <w:t>4.1 本项目已制定《新源县机关事务管理中心项目财务管理制度》、《新源县机关事务管理中心业务管理制度》，管理制度健全；</w:t>
        <w:br/>
        <w:t>4.2 本项目财务及业务管理制度符合《中华人民共和国政府采购法》、《中华人民共和国会计法》等相关法律法规，财务和业务管理制度已经过新源县财经领导小组审批通过，确保了各项制度的合法合规性及完整性。</w:t>
        <w:br/>
        <w:t>(5)制度执行有效性</w:t>
        <w:br/>
        <w:t>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2023年运转经费截止到2023年12月31日，已完成前完成全年接待工作，保障全县公务接待工作顺利完成。完成县委政府大院日常维修工作，保障办公环境。完成全年电费缴纳工作工作，保障办公顺利开展。完成全年水费缴纳工作工作，保障办公顺利开展。完成全年物业费缴纳工作工作，保障办公环境。完成全年伙食补助费缴纳工作工作，保障干部职工的餐费。</w:t>
        <w:br/>
        <w:t>其中</w:t>
        <w:br/>
        <w:t>(1)项目完成数量</w:t>
        <w:br/>
        <w:t>指标1：保障经费种类，指标值：&gt;=6种，实际完成值6种，指标完成率100%。</w:t>
        <w:br/>
        <w:t>指标2：资金发放准确率，指标值：=100%，实际完成值100%。指标完成率100%。</w:t>
        <w:br/>
        <w:t>指标3：资金拨付及时性，指标值：=100%，实际完成值100%。指标完成率100%。</w:t>
        <w:br/>
        <w:t xml:space="preserve"> (2)项目完成质量</w:t>
        <w:br/>
        <w:t>指标1：机关食堂运转经费支出，指标值：&lt;=36万元，实际完成值36万元，指标完成率100%。</w:t>
        <w:br/>
        <w:t>指标2：物业管理费支出，指标值：&lt;=109.74万元，实际完成值109.74万元，指标完成率100%。</w:t>
        <w:br/>
        <w:t>指标3：电费支出，指标值：=26万元，实际完成值26万元，指标完成率100%。</w:t>
        <w:br/>
        <w:t>指标4：水费支出，指标值：=5万元，实际完值5万元，指标完成率100%。</w:t>
        <w:br/>
        <w:t>指标5：日常维修费支出，指标值：=12.76万元，实际完成值12.76万元，指标完成率100%。</w:t>
        <w:br/>
        <w:t>指标6：公务接待费支出，指标值：=300万元，实际完成值120万元，完成率40%，指标偏差率60%，偏差原因：落实“过紧日子”的总体要求，开源节流。</w:t>
        <w:br/>
        <w:t>（3）项目完成时效</w:t>
        <w:br/>
        <w:t>指标1：保障机关事务管理中心各项工作正常开展，指标值：有效提升，实际完成值有效保障，指标完成率100%，指标偏差率0%。</w:t>
        <w:br/>
        <w:t>（4）项目满意度指标</w:t>
        <w:br/>
        <w:t>指标1：满意度指标，指标值：人员满意度，实际完成值&gt;=95%,指标完成率95%，指标完成率100%。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我单位2023年中心运转经费项目截止到2023年12月31日，已完成数量指标、质量指标、时效指标。</w:t>
        <w:br/>
        <w:t>（1）项目实施的经济效益分析</w:t>
        <w:br/>
        <w:t>指标1：保障经费种类，指标值：&gt;=6种，实际完成值6种 ，指标完成率100%。</w:t>
        <w:br/>
        <w:t>指标2：资金发放准确率，指标值：=100%，实际完成值100%。</w:t>
        <w:br/>
        <w:t>指标3：资金拨付及时性，指标值：=100%，实际完成值100%。</w:t>
        <w:br/>
        <w:t>指标1：机关食堂运转经费支出，指标值：&lt;=36万元，实际完成值36万元  ，指标完成率100 %。</w:t>
        <w:br/>
        <w:t>指标2：物业管理费支出，指标值：&lt;=109.74万元，实际完成值109.74万元 ，指标完成率100 %。</w:t>
        <w:br/>
        <w:t>指标3：电费支出，指标值：=26万元，实际完成值26万元，指标完成率100%。</w:t>
        <w:br/>
        <w:t>指标4：水费支出，指标值：=5万元，实际完值5万元，指标完成率100%。</w:t>
        <w:br/>
        <w:t>指标5：日常维修费支出，指标值：=12.76万元，实际完成值12.76万元，指标完成率100%。</w:t>
        <w:br/>
        <w:t>指标6：公务接待费支出，指标值：=300万元，实际完成值120万元，完成率40%，指标偏差率60%，偏差原因：落实“过紧日子”的总体要求，开源节流。</w:t>
        <w:br/>
        <w:t>（1）项目实施的社会效益分析</w:t>
        <w:br/>
        <w:t>指标1：保障机关事务管理中心各项工作正常开展，指标值：有效提升，实际完成值有效保障，指标完成率100%，指标偏差率0%。</w:t>
        <w:br/>
        <w:t>（2）项目满意度指标完成情况分析</w:t>
        <w:br/>
        <w:t>指标1：满意度指标，指标值：人员满意度，实际完成值&gt;=95%,指标完成率95%，指标完成率100%。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（2）是管理愈加规范。制定了专项资金管理工作制度，明确了资金付款流程，统一了资金申请手续，做到了层层审核、层层负责、层层把关，经费支出资金全部要求专户发放。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本次预算绩效评价所采集的数据因为采集时间、数据来源等诸多因素的影响，可能会出现一定的偏差，进而对评价结果存在影响。</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